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4C5D4A">
        <w:rPr>
          <w:color w:val="auto"/>
          <w:sz w:val="28"/>
          <w:szCs w:val="28"/>
        </w:rPr>
        <w:t>38</w:t>
      </w:r>
    </w:p>
    <w:p w:rsidR="000F0590" w:rsidRPr="00886211" w:rsidRDefault="004C5D4A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305AF5">
        <w:rPr>
          <w:sz w:val="28"/>
          <w:szCs w:val="28"/>
        </w:rPr>
        <w:t>.</w:t>
      </w:r>
      <w:r w:rsidR="00B6088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.202</w:t>
      </w:r>
      <w:r w:rsidR="00B6088E">
        <w:rPr>
          <w:sz w:val="28"/>
          <w:szCs w:val="28"/>
        </w:rPr>
        <w:t>4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3F405A">
        <w:rPr>
          <w:sz w:val="28"/>
          <w:szCs w:val="28"/>
        </w:rPr>
        <w:t xml:space="preserve">города Яровое </w:t>
      </w:r>
      <w:r w:rsidRPr="000E6F83">
        <w:rPr>
          <w:sz w:val="28"/>
          <w:szCs w:val="28"/>
        </w:rPr>
        <w:t xml:space="preserve">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</w:t>
      </w:r>
      <w:r w:rsidR="00305AF5">
        <w:rPr>
          <w:sz w:val="28"/>
          <w:szCs w:val="28"/>
        </w:rPr>
        <w:t>863</w:t>
      </w:r>
      <w:r w:rsidR="00176D50" w:rsidRPr="00176D50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на 2021 - 202</w:t>
      </w:r>
      <w:r w:rsidR="004C5D4A">
        <w:rPr>
          <w:sz w:val="28"/>
          <w:szCs w:val="28"/>
        </w:rPr>
        <w:t>6</w:t>
      </w:r>
      <w:r w:rsidR="00AF51B0" w:rsidRPr="00F83772">
        <w:rPr>
          <w:sz w:val="28"/>
          <w:szCs w:val="28"/>
        </w:rPr>
        <w:t xml:space="preserve">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2E76C3" w:rsidRPr="00DA443D" w:rsidRDefault="002E76C3" w:rsidP="00AF51B0">
      <w:pPr>
        <w:autoSpaceDE w:val="0"/>
        <w:autoSpaceDN w:val="0"/>
        <w:adjustRightInd w:val="0"/>
        <w:rPr>
          <w:sz w:val="28"/>
          <w:szCs w:val="28"/>
        </w:rPr>
      </w:pPr>
    </w:p>
    <w:p w:rsidR="006B74C3" w:rsidRDefault="00536A7E" w:rsidP="00FF042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>Анализ целей и задач</w:t>
      </w:r>
    </w:p>
    <w:p w:rsidR="00312228" w:rsidRPr="00EB28FE" w:rsidRDefault="00EB28FE" w:rsidP="00EB28FE">
      <w:pPr>
        <w:spacing w:after="47" w:line="240" w:lineRule="auto"/>
        <w:ind w:left="0" w:firstLine="567"/>
        <w:jc w:val="left"/>
        <w:rPr>
          <w:sz w:val="28"/>
          <w:szCs w:val="28"/>
        </w:rPr>
      </w:pPr>
      <w:r w:rsidRPr="00EB28FE">
        <w:rPr>
          <w:sz w:val="28"/>
          <w:szCs w:val="28"/>
        </w:rPr>
        <w:t>Цель и задачи муниципальной программы не изменяются.</w:t>
      </w:r>
    </w:p>
    <w:p w:rsidR="00312228" w:rsidRDefault="00312228" w:rsidP="00EB28FE">
      <w:pPr>
        <w:pStyle w:val="a9"/>
        <w:spacing w:after="47" w:line="240" w:lineRule="auto"/>
        <w:ind w:left="0" w:firstLine="567"/>
        <w:jc w:val="left"/>
        <w:rPr>
          <w:sz w:val="28"/>
          <w:szCs w:val="28"/>
        </w:rPr>
      </w:pPr>
    </w:p>
    <w:p w:rsidR="00A8719B" w:rsidRDefault="00A8719B" w:rsidP="0031222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312228" w:rsidRDefault="00312228" w:rsidP="00312228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312228" w:rsidRDefault="00B21AEA" w:rsidP="001E3C4E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Проектом постановления добавлены мероприяти</w:t>
      </w:r>
      <w:r w:rsidR="004C5D4A">
        <w:rPr>
          <w:sz w:val="28"/>
          <w:szCs w:val="28"/>
        </w:rPr>
        <w:t>е</w:t>
      </w:r>
      <w:r>
        <w:rPr>
          <w:sz w:val="28"/>
          <w:szCs w:val="28"/>
        </w:rPr>
        <w:t xml:space="preserve"> на 2024 год: </w:t>
      </w:r>
    </w:p>
    <w:p w:rsidR="00B21AEA" w:rsidRDefault="00B21AEA" w:rsidP="00B21AEA">
      <w:pPr>
        <w:ind w:left="0" w:firstLine="426"/>
        <w:rPr>
          <w:sz w:val="28"/>
          <w:szCs w:val="28"/>
        </w:rPr>
      </w:pPr>
      <w:r w:rsidRPr="00B21AEA">
        <w:rPr>
          <w:sz w:val="28"/>
          <w:szCs w:val="28"/>
        </w:rPr>
        <w:t>1.2.14.</w:t>
      </w:r>
      <w:r>
        <w:rPr>
          <w:sz w:val="28"/>
          <w:szCs w:val="28"/>
        </w:rPr>
        <w:t xml:space="preserve"> «</w:t>
      </w:r>
      <w:r w:rsidR="004C5D4A" w:rsidRPr="004C5D4A">
        <w:rPr>
          <w:sz w:val="28"/>
          <w:szCs w:val="28"/>
        </w:rPr>
        <w:t>Устройство модуля излучателя и его комплектующих на светофорные объекты автомобильных дорог местного значения</w:t>
      </w:r>
      <w:r w:rsidRPr="004C5D4A">
        <w:rPr>
          <w:sz w:val="28"/>
          <w:szCs w:val="28"/>
        </w:rPr>
        <w:t>»</w:t>
      </w:r>
      <w:r w:rsidR="00A70E07">
        <w:rPr>
          <w:sz w:val="28"/>
          <w:szCs w:val="28"/>
        </w:rPr>
        <w:t xml:space="preserve"> в сумме </w:t>
      </w:r>
      <w:r w:rsidR="004C5D4A">
        <w:rPr>
          <w:sz w:val="28"/>
          <w:szCs w:val="28"/>
        </w:rPr>
        <w:t>72,7</w:t>
      </w:r>
      <w:r w:rsidR="00A70E07">
        <w:rPr>
          <w:sz w:val="28"/>
          <w:szCs w:val="28"/>
        </w:rPr>
        <w:t xml:space="preserve"> тыс. рублей.</w:t>
      </w:r>
    </w:p>
    <w:p w:rsidR="004C5D4A" w:rsidRDefault="004C5D4A" w:rsidP="00B21AEA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Взаимосвязь с индикатором 4 «</w:t>
      </w:r>
      <w:r w:rsidRPr="004C5D4A">
        <w:rPr>
          <w:sz w:val="28"/>
          <w:szCs w:val="28"/>
        </w:rPr>
        <w:t>Социальный риск (количество погибших в дорожно-транспортных проис</w:t>
      </w:r>
      <w:r>
        <w:rPr>
          <w:sz w:val="28"/>
          <w:szCs w:val="28"/>
        </w:rPr>
        <w:t>шествиях на 100 тыс. населения)»</w:t>
      </w:r>
      <w:r w:rsidRPr="004C5D4A">
        <w:rPr>
          <w:sz w:val="28"/>
          <w:szCs w:val="28"/>
        </w:rPr>
        <w:t xml:space="preserve"> и индикатором 5 </w:t>
      </w:r>
      <w:r>
        <w:rPr>
          <w:sz w:val="28"/>
          <w:szCs w:val="28"/>
        </w:rPr>
        <w:t>«</w:t>
      </w:r>
      <w:r w:rsidRPr="004C5D4A">
        <w:rPr>
          <w:sz w:val="28"/>
          <w:szCs w:val="28"/>
        </w:rPr>
        <w:t xml:space="preserve">Транспортный риск (количество погибших в дорожно-транспортных </w:t>
      </w:r>
      <w:r w:rsidRPr="004C5D4A">
        <w:rPr>
          <w:sz w:val="28"/>
          <w:szCs w:val="28"/>
        </w:rPr>
        <w:lastRenderedPageBreak/>
        <w:t>происшествиях на 10 тыс. транспортных средств)</w:t>
      </w:r>
      <w:r>
        <w:rPr>
          <w:sz w:val="28"/>
          <w:szCs w:val="28"/>
        </w:rPr>
        <w:t>»</w:t>
      </w:r>
      <w:r w:rsidR="00671932">
        <w:rPr>
          <w:sz w:val="28"/>
          <w:szCs w:val="28"/>
        </w:rPr>
        <w:t xml:space="preserve"> не повлияет на их значения за 2024 год 0 человек. </w:t>
      </w:r>
    </w:p>
    <w:p w:rsidR="004C5D4A" w:rsidRDefault="00BB1B81" w:rsidP="006B3216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Кроме того, на основании </w:t>
      </w:r>
      <w:r w:rsidR="006B3216">
        <w:rPr>
          <w:sz w:val="28"/>
          <w:szCs w:val="28"/>
        </w:rPr>
        <w:t xml:space="preserve">соглашения </w:t>
      </w:r>
      <w:r w:rsidR="006B3216" w:rsidRPr="006B3216">
        <w:rPr>
          <w:sz w:val="28"/>
          <w:szCs w:val="28"/>
        </w:rPr>
        <w:t>между Правительством Алтайского края</w:t>
      </w:r>
      <w:r w:rsidR="00F01CB6">
        <w:rPr>
          <w:sz w:val="28"/>
          <w:szCs w:val="28"/>
        </w:rPr>
        <w:t xml:space="preserve"> </w:t>
      </w:r>
      <w:r w:rsidR="006B3216" w:rsidRPr="006B3216">
        <w:rPr>
          <w:sz w:val="28"/>
          <w:szCs w:val="28"/>
        </w:rPr>
        <w:t>и администрацией города Яровое Алтайского края о взаимодействии в области планирования социально-экономического развития на 202</w:t>
      </w:r>
      <w:r w:rsidR="006B3216">
        <w:rPr>
          <w:sz w:val="28"/>
          <w:szCs w:val="28"/>
        </w:rPr>
        <w:t>4</w:t>
      </w:r>
      <w:r w:rsidR="006B3216" w:rsidRPr="006B3216">
        <w:rPr>
          <w:sz w:val="28"/>
          <w:szCs w:val="28"/>
        </w:rPr>
        <w:t xml:space="preserve"> год</w:t>
      </w:r>
      <w:r w:rsidR="006B3216">
        <w:rPr>
          <w:sz w:val="28"/>
          <w:szCs w:val="28"/>
        </w:rPr>
        <w:t xml:space="preserve"> корректируются </w:t>
      </w:r>
      <w:r w:rsidR="00502464">
        <w:rPr>
          <w:sz w:val="28"/>
          <w:szCs w:val="28"/>
        </w:rPr>
        <w:t>индикаторы:</w:t>
      </w:r>
    </w:p>
    <w:p w:rsidR="006B3216" w:rsidRDefault="006B3216" w:rsidP="006B3216">
      <w:pPr>
        <w:ind w:left="0" w:firstLine="426"/>
        <w:rPr>
          <w:sz w:val="28"/>
          <w:szCs w:val="28"/>
        </w:rPr>
      </w:pPr>
      <w:r w:rsidRPr="006B3216">
        <w:rPr>
          <w:sz w:val="28"/>
          <w:szCs w:val="28"/>
        </w:rPr>
        <w:t>Уровень преступности (количество зарегистрированных преступлений на 1 тыс. жителей)</w:t>
      </w:r>
      <w:r>
        <w:rPr>
          <w:sz w:val="28"/>
          <w:szCs w:val="28"/>
        </w:rPr>
        <w:t xml:space="preserve"> 19,0 ед. на 11.5 ед.;</w:t>
      </w:r>
    </w:p>
    <w:p w:rsidR="004C5D4A" w:rsidRDefault="006B3216" w:rsidP="00B21AEA">
      <w:pPr>
        <w:ind w:left="0" w:firstLine="426"/>
        <w:rPr>
          <w:sz w:val="28"/>
          <w:szCs w:val="28"/>
        </w:rPr>
      </w:pPr>
      <w:r w:rsidRPr="006B3216">
        <w:rPr>
          <w:sz w:val="28"/>
          <w:szCs w:val="28"/>
        </w:rPr>
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</w:r>
      <w:r>
        <w:rPr>
          <w:sz w:val="28"/>
          <w:szCs w:val="28"/>
        </w:rPr>
        <w:t xml:space="preserve"> 85,4 % на 42,9% </w:t>
      </w:r>
    </w:p>
    <w:p w:rsidR="0052761D" w:rsidRDefault="00F01CB6" w:rsidP="00B21AEA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Резкое снижение значения индикатора связано с уточнением отчета по форме № 3ДГ(мо) </w:t>
      </w:r>
      <w:r w:rsidRPr="00F01CB6">
        <w:rPr>
          <w:sz w:val="28"/>
          <w:szCs w:val="28"/>
        </w:rPr>
        <w:t>"Сведения об автомобильных дорогах общего пользования местного значения и искусственных сооружениях на них"</w:t>
      </w:r>
      <w:r w:rsidR="0052761D">
        <w:rPr>
          <w:sz w:val="28"/>
          <w:szCs w:val="28"/>
        </w:rPr>
        <w:t xml:space="preserve">. </w:t>
      </w:r>
    </w:p>
    <w:p w:rsidR="00F01CB6" w:rsidRDefault="0052761D" w:rsidP="00B21AEA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Так, на 01.01.2023 г. </w:t>
      </w:r>
      <w:r w:rsidRPr="0052761D">
        <w:rPr>
          <w:sz w:val="28"/>
          <w:szCs w:val="28"/>
        </w:rPr>
        <w:t>по </w:t>
      </w:r>
      <w:r w:rsidRPr="0052761D">
        <w:rPr>
          <w:bCs/>
          <w:sz w:val="28"/>
          <w:szCs w:val="28"/>
        </w:rPr>
        <w:t>строке 102</w:t>
      </w:r>
      <w:r w:rsidRPr="0052761D">
        <w:rPr>
          <w:sz w:val="28"/>
          <w:szCs w:val="28"/>
        </w:rPr>
        <w:t> протяженность автомобильных дорог с твердым покрытием, к которому относится усовершенствованное покрытие (цементобетонное, асфальтобетонное, из щебня и гравия, обработанных вяжущими материалами) и покрытие переходного типа (из щебня и гравия (шлака), не обработанных вяжущими материалами, каменные мостовые; из грунтов и местных мало прочных материалов, обр</w:t>
      </w:r>
      <w:r>
        <w:rPr>
          <w:sz w:val="28"/>
          <w:szCs w:val="28"/>
        </w:rPr>
        <w:t>аботанных вяжущими материалами) составляла 72,6 км., на 01.01.2024 – 52,6 км.;</w:t>
      </w:r>
    </w:p>
    <w:p w:rsidR="0052761D" w:rsidRDefault="0052761D" w:rsidP="00B21AEA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52761D">
        <w:rPr>
          <w:sz w:val="28"/>
          <w:szCs w:val="28"/>
        </w:rPr>
        <w:t>строке</w:t>
      </w:r>
      <w:r w:rsidRPr="0052761D">
        <w:rPr>
          <w:bCs/>
          <w:sz w:val="28"/>
          <w:szCs w:val="28"/>
        </w:rPr>
        <w:t xml:space="preserve"> 106</w:t>
      </w:r>
      <w:r w:rsidRPr="0052761D">
        <w:rPr>
          <w:sz w:val="28"/>
          <w:szCs w:val="28"/>
        </w:rPr>
        <w:t xml:space="preserve"> протяженность автомобильных дорог общего пользования местного значения с твердым покрытием и грунтовых дорог, не отв</w:t>
      </w:r>
      <w:r>
        <w:rPr>
          <w:sz w:val="28"/>
          <w:szCs w:val="28"/>
        </w:rPr>
        <w:t xml:space="preserve">ечающих нормативным требованиям на 01.01.2023 – 18,0 км, на 01.01.2024 – 70,1 км. </w:t>
      </w:r>
    </w:p>
    <w:p w:rsidR="00467F9B" w:rsidRPr="00467F9B" w:rsidRDefault="00467F9B" w:rsidP="00467F9B">
      <w:pPr>
        <w:ind w:left="0" w:firstLine="426"/>
        <w:rPr>
          <w:sz w:val="28"/>
          <w:szCs w:val="28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2B06BD" w:rsidRPr="002B06BD" w:rsidRDefault="002B06BD" w:rsidP="00531E57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Проектом постановления общий объем финансового обеспечения муниципальной программы </w:t>
      </w:r>
      <w:r w:rsidR="003A76AE">
        <w:rPr>
          <w:sz w:val="28"/>
          <w:szCs w:val="28"/>
        </w:rPr>
        <w:t>меняется</w:t>
      </w:r>
      <w:r w:rsidRPr="002B06BD">
        <w:rPr>
          <w:sz w:val="28"/>
          <w:szCs w:val="28"/>
        </w:rPr>
        <w:t xml:space="preserve"> и составляет </w:t>
      </w:r>
      <w:r w:rsidR="00107191" w:rsidRPr="00107191">
        <w:rPr>
          <w:sz w:val="28"/>
          <w:szCs w:val="28"/>
        </w:rPr>
        <w:t>137</w:t>
      </w:r>
      <w:r w:rsidR="00107191">
        <w:rPr>
          <w:sz w:val="28"/>
          <w:szCs w:val="28"/>
        </w:rPr>
        <w:t xml:space="preserve"> </w:t>
      </w:r>
      <w:r w:rsidR="00107191" w:rsidRPr="00107191">
        <w:rPr>
          <w:sz w:val="28"/>
          <w:szCs w:val="28"/>
        </w:rPr>
        <w:t>218,0</w:t>
      </w:r>
      <w:r w:rsidRPr="002B06BD">
        <w:rPr>
          <w:sz w:val="28"/>
          <w:szCs w:val="28"/>
        </w:rPr>
        <w:t>тыс.  рублей в том числе:</w:t>
      </w:r>
      <w:r w:rsidR="00531E57" w:rsidRPr="002B06BD">
        <w:rPr>
          <w:sz w:val="28"/>
          <w:szCs w:val="28"/>
        </w:rPr>
        <w:t xml:space="preserve"> 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>2021 год -</w:t>
      </w:r>
      <w:r w:rsidR="008D67A6">
        <w:rPr>
          <w:sz w:val="28"/>
          <w:szCs w:val="28"/>
        </w:rPr>
        <w:t xml:space="preserve"> 6 032,8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2022 год -  </w:t>
      </w:r>
      <w:r w:rsidR="008D67A6">
        <w:rPr>
          <w:sz w:val="28"/>
          <w:szCs w:val="28"/>
        </w:rPr>
        <w:t>6 328,4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2023 год – </w:t>
      </w:r>
      <w:r w:rsidR="008D67A6">
        <w:rPr>
          <w:sz w:val="28"/>
          <w:szCs w:val="28"/>
        </w:rPr>
        <w:t>32 479,8</w:t>
      </w:r>
      <w:r w:rsidRPr="002B06BD">
        <w:rPr>
          <w:sz w:val="28"/>
          <w:szCs w:val="28"/>
        </w:rPr>
        <w:t xml:space="preserve"> тыс. рублей;</w:t>
      </w:r>
    </w:p>
    <w:p w:rsidR="002B06BD" w:rsidRPr="002B06BD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2B06BD">
        <w:rPr>
          <w:sz w:val="28"/>
          <w:szCs w:val="28"/>
        </w:rPr>
        <w:t xml:space="preserve">2024 год – </w:t>
      </w:r>
      <w:r w:rsidR="008D67A6">
        <w:rPr>
          <w:sz w:val="28"/>
          <w:szCs w:val="28"/>
        </w:rPr>
        <w:t>49 943,5 тыс. рублей;</w:t>
      </w:r>
    </w:p>
    <w:p w:rsidR="002B06BD" w:rsidRPr="00531E57" w:rsidRDefault="002B06BD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2025 год –  </w:t>
      </w:r>
      <w:r w:rsidR="00531E57" w:rsidRPr="00531E57">
        <w:rPr>
          <w:sz w:val="28"/>
          <w:szCs w:val="28"/>
        </w:rPr>
        <w:t>20915,7</w:t>
      </w:r>
      <w:r w:rsidRPr="00531E57">
        <w:rPr>
          <w:sz w:val="28"/>
          <w:szCs w:val="28"/>
        </w:rPr>
        <w:t xml:space="preserve"> тыс. рублей;</w:t>
      </w:r>
    </w:p>
    <w:p w:rsidR="002B06BD" w:rsidRDefault="008D67A6" w:rsidP="002B06BD">
      <w:pPr>
        <w:spacing w:line="240" w:lineRule="auto"/>
        <w:ind w:left="17" w:firstLine="697"/>
        <w:rPr>
          <w:sz w:val="28"/>
          <w:szCs w:val="28"/>
        </w:rPr>
      </w:pPr>
      <w:r w:rsidRPr="00531E57">
        <w:rPr>
          <w:sz w:val="28"/>
          <w:szCs w:val="28"/>
        </w:rPr>
        <w:t xml:space="preserve">2026 год – </w:t>
      </w:r>
      <w:r w:rsidR="00531E57" w:rsidRPr="00531E57">
        <w:rPr>
          <w:sz w:val="28"/>
          <w:szCs w:val="28"/>
        </w:rPr>
        <w:t>21517,8</w:t>
      </w:r>
      <w:r w:rsidRPr="00531E57">
        <w:rPr>
          <w:sz w:val="28"/>
          <w:szCs w:val="28"/>
        </w:rPr>
        <w:t xml:space="preserve"> тыс. рублей</w:t>
      </w:r>
      <w:r w:rsidR="002B06BD" w:rsidRPr="00531E57">
        <w:rPr>
          <w:sz w:val="28"/>
          <w:szCs w:val="28"/>
        </w:rPr>
        <w:t>,</w:t>
      </w:r>
      <w:r w:rsidR="002B06BD" w:rsidRPr="002B06BD">
        <w:rPr>
          <w:sz w:val="28"/>
          <w:szCs w:val="28"/>
        </w:rPr>
        <w:t xml:space="preserve">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342592" w:rsidRPr="002B06BD" w:rsidRDefault="00342592" w:rsidP="002B06BD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перераспределено </w:t>
      </w:r>
      <w:r w:rsidR="00634546">
        <w:rPr>
          <w:sz w:val="28"/>
          <w:szCs w:val="28"/>
        </w:rPr>
        <w:t xml:space="preserve">финансовое обеспечение муниципальной программы </w:t>
      </w:r>
      <w:r w:rsidR="00634546">
        <w:rPr>
          <w:sz w:val="28"/>
          <w:szCs w:val="28"/>
        </w:rPr>
        <w:t>в разрезе</w:t>
      </w:r>
      <w:r w:rsidR="00634546">
        <w:rPr>
          <w:sz w:val="28"/>
          <w:szCs w:val="28"/>
        </w:rPr>
        <w:t xml:space="preserve"> </w:t>
      </w:r>
      <w:r w:rsidR="007837D2">
        <w:rPr>
          <w:sz w:val="28"/>
          <w:szCs w:val="28"/>
        </w:rPr>
        <w:t>мероприятий по</w:t>
      </w:r>
      <w:r w:rsidR="00634546">
        <w:rPr>
          <w:sz w:val="28"/>
          <w:szCs w:val="28"/>
        </w:rPr>
        <w:t xml:space="preserve"> КБК  </w:t>
      </w:r>
      <w:r>
        <w:rPr>
          <w:sz w:val="28"/>
          <w:szCs w:val="28"/>
        </w:rPr>
        <w:t xml:space="preserve"> </w:t>
      </w:r>
      <w:r w:rsidR="00634546" w:rsidRPr="00634546">
        <w:rPr>
          <w:sz w:val="28"/>
          <w:szCs w:val="28"/>
        </w:rPr>
        <w:t xml:space="preserve">21 1 00 </w:t>
      </w:r>
      <w:r w:rsidR="007837D2" w:rsidRPr="00634546">
        <w:rPr>
          <w:sz w:val="28"/>
          <w:szCs w:val="28"/>
        </w:rPr>
        <w:t>609902000409</w:t>
      </w:r>
      <w:r w:rsidR="002877A0">
        <w:rPr>
          <w:sz w:val="28"/>
          <w:szCs w:val="28"/>
        </w:rPr>
        <w:t xml:space="preserve"> за </w:t>
      </w:r>
      <w:r w:rsidR="002877A0">
        <w:rPr>
          <w:sz w:val="28"/>
          <w:szCs w:val="28"/>
        </w:rPr>
        <w:lastRenderedPageBreak/>
        <w:t xml:space="preserve">счет экономии средств и добавления нового мероприятия.  Утвержденная сумма ассигнований не меняется и </w:t>
      </w:r>
      <w:r w:rsidR="00A271F1">
        <w:rPr>
          <w:sz w:val="28"/>
          <w:szCs w:val="28"/>
        </w:rPr>
        <w:t>составляет 1783</w:t>
      </w:r>
      <w:r w:rsidR="002877A0">
        <w:rPr>
          <w:sz w:val="28"/>
          <w:szCs w:val="28"/>
        </w:rPr>
        <w:t xml:space="preserve">,1 тыс. рублей. </w:t>
      </w:r>
    </w:p>
    <w:p w:rsidR="002B06BD" w:rsidRDefault="002B06BD" w:rsidP="006008B8">
      <w:pPr>
        <w:spacing w:line="240" w:lineRule="auto"/>
        <w:ind w:left="17" w:firstLine="697"/>
        <w:rPr>
          <w:sz w:val="28"/>
          <w:szCs w:val="28"/>
        </w:rPr>
      </w:pPr>
    </w:p>
    <w:p w:rsidR="00531E57" w:rsidRPr="00C06E05" w:rsidRDefault="002B50EC" w:rsidP="00F11BC2">
      <w:pPr>
        <w:pStyle w:val="a9"/>
        <w:numPr>
          <w:ilvl w:val="0"/>
          <w:numId w:val="12"/>
        </w:numPr>
        <w:ind w:firstLine="0"/>
        <w:jc w:val="center"/>
        <w:rPr>
          <w:sz w:val="28"/>
          <w:szCs w:val="28"/>
        </w:rPr>
      </w:pPr>
      <w:r w:rsidRPr="00C06E05">
        <w:rPr>
          <w:sz w:val="28"/>
          <w:szCs w:val="28"/>
        </w:rPr>
        <w:t>Анализ устранения замечаний</w:t>
      </w: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7D3566">
        <w:rPr>
          <w:sz w:val="28"/>
          <w:szCs w:val="28"/>
        </w:rPr>
        <w:t xml:space="preserve">устранены. </w:t>
      </w:r>
      <w:r w:rsidR="00C13DBC">
        <w:rPr>
          <w:sz w:val="28"/>
          <w:szCs w:val="28"/>
        </w:rPr>
        <w:t xml:space="preserve"> </w:t>
      </w:r>
      <w:r w:rsidR="00B60EAB">
        <w:rPr>
          <w:sz w:val="28"/>
          <w:szCs w:val="28"/>
        </w:rPr>
        <w:t xml:space="preserve">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4C60F5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536A7E">
        <w:rPr>
          <w:sz w:val="28"/>
          <w:szCs w:val="28"/>
        </w:rPr>
        <w:t xml:space="preserve"> </w:t>
      </w:r>
      <w:r w:rsidR="00183B9E">
        <w:rPr>
          <w:sz w:val="28"/>
          <w:szCs w:val="28"/>
        </w:rPr>
        <w:t>В</w:t>
      </w:r>
      <w:r w:rsidR="00536A7E"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CF27E5" w:rsidRPr="00CF27E5" w:rsidRDefault="00EF3530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  <w:r w:rsidRPr="00EF3530">
        <w:rPr>
          <w:rFonts w:eastAsiaTheme="minorEastAsia"/>
          <w:color w:val="auto"/>
          <w:sz w:val="28"/>
          <w:szCs w:val="28"/>
        </w:rPr>
        <w:t xml:space="preserve">  </w:t>
      </w:r>
      <w:bookmarkStart w:id="0" w:name="_GoBack"/>
      <w:bookmarkEnd w:id="0"/>
      <w:r w:rsidR="00CF27E5" w:rsidRPr="00CF27E5">
        <w:rPr>
          <w:rFonts w:eastAsiaTheme="minorEastAsia"/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CF27E5" w:rsidRPr="00CF27E5" w:rsidRDefault="00CF27E5" w:rsidP="00CF27E5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rFonts w:eastAsiaTheme="minorEastAsia"/>
          <w:color w:val="auto"/>
          <w:sz w:val="28"/>
          <w:szCs w:val="28"/>
        </w:rPr>
      </w:pPr>
    </w:p>
    <w:p w:rsidR="00A271F1" w:rsidRDefault="00A271F1" w:rsidP="00A271F1">
      <w:pPr>
        <w:spacing w:after="0" w:line="240" w:lineRule="auto"/>
        <w:ind w:firstLine="426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19" w:rsidRDefault="00AE3919" w:rsidP="003F5C68">
      <w:pPr>
        <w:spacing w:after="0" w:line="240" w:lineRule="auto"/>
      </w:pPr>
      <w:r>
        <w:separator/>
      </w:r>
    </w:p>
  </w:endnote>
  <w:endnote w:type="continuationSeparator" w:id="0">
    <w:p w:rsidR="00AE3919" w:rsidRDefault="00AE391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AE3919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E05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06E0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19" w:rsidRDefault="00AE3919" w:rsidP="003F5C68">
      <w:pPr>
        <w:spacing w:after="0" w:line="240" w:lineRule="auto"/>
      </w:pPr>
      <w:r>
        <w:separator/>
      </w:r>
    </w:p>
  </w:footnote>
  <w:footnote w:type="continuationSeparator" w:id="0">
    <w:p w:rsidR="00AE3919" w:rsidRDefault="00AE391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73D57573"/>
    <w:multiLevelType w:val="hybridMultilevel"/>
    <w:tmpl w:val="401E1208"/>
    <w:lvl w:ilvl="0" w:tplc="85B278F8">
      <w:start w:val="1"/>
      <w:numFmt w:val="decimal"/>
      <w:lvlText w:val="%1."/>
      <w:lvlJc w:val="left"/>
      <w:pPr>
        <w:ind w:left="1637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20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44F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07191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62F07"/>
    <w:rsid w:val="001725BB"/>
    <w:rsid w:val="00175733"/>
    <w:rsid w:val="00176418"/>
    <w:rsid w:val="00176D50"/>
    <w:rsid w:val="001772CA"/>
    <w:rsid w:val="00183B9E"/>
    <w:rsid w:val="0018678C"/>
    <w:rsid w:val="0018735F"/>
    <w:rsid w:val="001905B5"/>
    <w:rsid w:val="001908FE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E3C4E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877A0"/>
    <w:rsid w:val="00291D2C"/>
    <w:rsid w:val="002922EE"/>
    <w:rsid w:val="0029568C"/>
    <w:rsid w:val="00297FF5"/>
    <w:rsid w:val="002A3F99"/>
    <w:rsid w:val="002A58BD"/>
    <w:rsid w:val="002A7887"/>
    <w:rsid w:val="002B06BD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2228"/>
    <w:rsid w:val="003158B0"/>
    <w:rsid w:val="00315C5A"/>
    <w:rsid w:val="00320B78"/>
    <w:rsid w:val="00323958"/>
    <w:rsid w:val="00324541"/>
    <w:rsid w:val="00326944"/>
    <w:rsid w:val="00326A2D"/>
    <w:rsid w:val="00327F50"/>
    <w:rsid w:val="003318A2"/>
    <w:rsid w:val="00332E88"/>
    <w:rsid w:val="003333A6"/>
    <w:rsid w:val="00333C18"/>
    <w:rsid w:val="00336A57"/>
    <w:rsid w:val="00342592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5061"/>
    <w:rsid w:val="00397CB8"/>
    <w:rsid w:val="003A1948"/>
    <w:rsid w:val="003A4174"/>
    <w:rsid w:val="003A68AE"/>
    <w:rsid w:val="003A76AE"/>
    <w:rsid w:val="003B1489"/>
    <w:rsid w:val="003B1D44"/>
    <w:rsid w:val="003B2971"/>
    <w:rsid w:val="003B2C46"/>
    <w:rsid w:val="003B4457"/>
    <w:rsid w:val="003C5E0B"/>
    <w:rsid w:val="003D2E18"/>
    <w:rsid w:val="003E0983"/>
    <w:rsid w:val="003E4E99"/>
    <w:rsid w:val="003F405A"/>
    <w:rsid w:val="003F5C68"/>
    <w:rsid w:val="0041094A"/>
    <w:rsid w:val="004120FA"/>
    <w:rsid w:val="00413ECA"/>
    <w:rsid w:val="00415F33"/>
    <w:rsid w:val="004240B3"/>
    <w:rsid w:val="004273AD"/>
    <w:rsid w:val="004357DD"/>
    <w:rsid w:val="00441C82"/>
    <w:rsid w:val="00447118"/>
    <w:rsid w:val="00456127"/>
    <w:rsid w:val="004618E2"/>
    <w:rsid w:val="004630FB"/>
    <w:rsid w:val="00464ECE"/>
    <w:rsid w:val="00467F9B"/>
    <w:rsid w:val="00470A88"/>
    <w:rsid w:val="004718B9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C5D4A"/>
    <w:rsid w:val="004C60F5"/>
    <w:rsid w:val="004D15AE"/>
    <w:rsid w:val="004D2793"/>
    <w:rsid w:val="004D2F7B"/>
    <w:rsid w:val="004E4EFE"/>
    <w:rsid w:val="004E5650"/>
    <w:rsid w:val="004E5999"/>
    <w:rsid w:val="004F097D"/>
    <w:rsid w:val="004F1533"/>
    <w:rsid w:val="004F65A5"/>
    <w:rsid w:val="00502464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2761D"/>
    <w:rsid w:val="00530073"/>
    <w:rsid w:val="0053154B"/>
    <w:rsid w:val="00531E57"/>
    <w:rsid w:val="0053209C"/>
    <w:rsid w:val="005361CB"/>
    <w:rsid w:val="00536A7E"/>
    <w:rsid w:val="005454C7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7954"/>
    <w:rsid w:val="006241AB"/>
    <w:rsid w:val="0062503B"/>
    <w:rsid w:val="00625B00"/>
    <w:rsid w:val="006262C2"/>
    <w:rsid w:val="00630F3A"/>
    <w:rsid w:val="00634546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1932"/>
    <w:rsid w:val="006727E5"/>
    <w:rsid w:val="00673357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3216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504B4"/>
    <w:rsid w:val="00753B83"/>
    <w:rsid w:val="00764B6E"/>
    <w:rsid w:val="00764F20"/>
    <w:rsid w:val="007744E7"/>
    <w:rsid w:val="007837D2"/>
    <w:rsid w:val="00785A51"/>
    <w:rsid w:val="0079188C"/>
    <w:rsid w:val="00792A0A"/>
    <w:rsid w:val="007932C5"/>
    <w:rsid w:val="00797027"/>
    <w:rsid w:val="007A5C4A"/>
    <w:rsid w:val="007B066E"/>
    <w:rsid w:val="007C0689"/>
    <w:rsid w:val="007C2A4C"/>
    <w:rsid w:val="007D07A2"/>
    <w:rsid w:val="007D3566"/>
    <w:rsid w:val="007D4D66"/>
    <w:rsid w:val="007D7307"/>
    <w:rsid w:val="007D73FA"/>
    <w:rsid w:val="007E7C08"/>
    <w:rsid w:val="007F0855"/>
    <w:rsid w:val="00803CCB"/>
    <w:rsid w:val="008105E8"/>
    <w:rsid w:val="0082024B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D67A6"/>
    <w:rsid w:val="008E00FE"/>
    <w:rsid w:val="008E0151"/>
    <w:rsid w:val="008E1FE0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C6FBE"/>
    <w:rsid w:val="009D0CF4"/>
    <w:rsid w:val="009D3C69"/>
    <w:rsid w:val="009F6C4A"/>
    <w:rsid w:val="009F7EDE"/>
    <w:rsid w:val="00A04F79"/>
    <w:rsid w:val="00A07FED"/>
    <w:rsid w:val="00A105A6"/>
    <w:rsid w:val="00A160F7"/>
    <w:rsid w:val="00A271F1"/>
    <w:rsid w:val="00A273A5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0E07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E3919"/>
    <w:rsid w:val="00AF51B0"/>
    <w:rsid w:val="00B06FCD"/>
    <w:rsid w:val="00B070CA"/>
    <w:rsid w:val="00B111A6"/>
    <w:rsid w:val="00B11592"/>
    <w:rsid w:val="00B1501F"/>
    <w:rsid w:val="00B17723"/>
    <w:rsid w:val="00B21AEA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88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3B19"/>
    <w:rsid w:val="00B948BE"/>
    <w:rsid w:val="00BA069C"/>
    <w:rsid w:val="00BA56F8"/>
    <w:rsid w:val="00BB1B81"/>
    <w:rsid w:val="00BB2513"/>
    <w:rsid w:val="00BB28D7"/>
    <w:rsid w:val="00BB43B8"/>
    <w:rsid w:val="00BB5FD4"/>
    <w:rsid w:val="00BB60C2"/>
    <w:rsid w:val="00BB65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6E05"/>
    <w:rsid w:val="00C07F1A"/>
    <w:rsid w:val="00C13DBC"/>
    <w:rsid w:val="00C15714"/>
    <w:rsid w:val="00C173DE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0389"/>
    <w:rsid w:val="00C91DC8"/>
    <w:rsid w:val="00C92A00"/>
    <w:rsid w:val="00CA02E1"/>
    <w:rsid w:val="00CA439B"/>
    <w:rsid w:val="00CA4653"/>
    <w:rsid w:val="00CA6476"/>
    <w:rsid w:val="00CB00BF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27E5"/>
    <w:rsid w:val="00CF3CB1"/>
    <w:rsid w:val="00CF615A"/>
    <w:rsid w:val="00D001F0"/>
    <w:rsid w:val="00D022EF"/>
    <w:rsid w:val="00D05F6A"/>
    <w:rsid w:val="00D13962"/>
    <w:rsid w:val="00D237BF"/>
    <w:rsid w:val="00D27FA7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8FE"/>
    <w:rsid w:val="00EB29F0"/>
    <w:rsid w:val="00EB585C"/>
    <w:rsid w:val="00EB59F0"/>
    <w:rsid w:val="00EC1F47"/>
    <w:rsid w:val="00ED6324"/>
    <w:rsid w:val="00EE1798"/>
    <w:rsid w:val="00EE20AF"/>
    <w:rsid w:val="00EE3CAF"/>
    <w:rsid w:val="00EE4C10"/>
    <w:rsid w:val="00EE4F45"/>
    <w:rsid w:val="00EF032B"/>
    <w:rsid w:val="00EF2BF6"/>
    <w:rsid w:val="00EF3530"/>
    <w:rsid w:val="00EF7027"/>
    <w:rsid w:val="00F01CB6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298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32A1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DE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uiPriority w:val="99"/>
    <w:rsid w:val="00470A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52AD-2A2C-47FB-A46B-C5E1B88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368</cp:revision>
  <cp:lastPrinted>2022-08-29T08:43:00Z</cp:lastPrinted>
  <dcterms:created xsi:type="dcterms:W3CDTF">2020-04-23T10:35:00Z</dcterms:created>
  <dcterms:modified xsi:type="dcterms:W3CDTF">2024-06-10T02:15:00Z</dcterms:modified>
</cp:coreProperties>
</file>