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9A" w:rsidRPr="009C49C4" w:rsidRDefault="004B519A" w:rsidP="004B519A">
      <w:pPr>
        <w:ind w:firstLine="709"/>
        <w:jc w:val="center"/>
        <w:rPr>
          <w:szCs w:val="28"/>
        </w:rPr>
      </w:pPr>
      <w:r w:rsidRPr="009C49C4">
        <w:rPr>
          <w:szCs w:val="28"/>
        </w:rPr>
        <w:t>Заключение</w:t>
      </w:r>
    </w:p>
    <w:p w:rsidR="00DE7954" w:rsidRPr="00C10B10" w:rsidRDefault="00DE7954">
      <w:pPr>
        <w:spacing w:after="0" w:line="259" w:lineRule="auto"/>
        <w:ind w:right="1" w:firstLine="0"/>
        <w:jc w:val="center"/>
        <w:rPr>
          <w:highlight w:val="yellow"/>
        </w:rPr>
      </w:pPr>
    </w:p>
    <w:p w:rsidR="00DE7954" w:rsidRDefault="001C0BF2">
      <w:pPr>
        <w:spacing w:after="144" w:line="259" w:lineRule="auto"/>
        <w:ind w:left="10" w:hanging="10"/>
        <w:jc w:val="center"/>
      </w:pPr>
      <w:r>
        <w:t xml:space="preserve">на отчет об исполнении </w:t>
      </w:r>
      <w:r w:rsidR="00C10B10">
        <w:t xml:space="preserve">бюджета муниципального образования город Яровое Алтайского края </w:t>
      </w:r>
      <w:r>
        <w:t>за 202</w:t>
      </w:r>
      <w:r w:rsidR="008F6890">
        <w:t>3</w:t>
      </w:r>
      <w:r>
        <w:t xml:space="preserve"> год </w:t>
      </w:r>
    </w:p>
    <w:p w:rsidR="004B519A" w:rsidRPr="004B519A" w:rsidRDefault="004B519A" w:rsidP="004B519A">
      <w:pPr>
        <w:spacing w:after="0" w:line="240" w:lineRule="auto"/>
        <w:ind w:right="0" w:firstLine="709"/>
        <w:jc w:val="center"/>
        <w:rPr>
          <w:color w:val="auto"/>
          <w:sz w:val="32"/>
          <w:szCs w:val="32"/>
        </w:rPr>
      </w:pPr>
    </w:p>
    <w:p w:rsidR="004B519A" w:rsidRPr="004B519A" w:rsidRDefault="008F6890" w:rsidP="004B519A">
      <w:pPr>
        <w:tabs>
          <w:tab w:val="right" w:pos="9638"/>
        </w:tabs>
        <w:spacing w:after="0" w:line="240" w:lineRule="auto"/>
        <w:ind w:right="0" w:firstLine="142"/>
        <w:rPr>
          <w:color w:val="auto"/>
          <w:szCs w:val="28"/>
        </w:rPr>
      </w:pPr>
      <w:r>
        <w:rPr>
          <w:color w:val="auto"/>
          <w:szCs w:val="28"/>
        </w:rPr>
        <w:t>12</w:t>
      </w:r>
      <w:r w:rsidR="004B519A" w:rsidRPr="004B519A">
        <w:rPr>
          <w:color w:val="auto"/>
          <w:szCs w:val="28"/>
        </w:rPr>
        <w:t xml:space="preserve"> апреля 202</w:t>
      </w:r>
      <w:r>
        <w:rPr>
          <w:color w:val="auto"/>
          <w:szCs w:val="28"/>
        </w:rPr>
        <w:t>4</w:t>
      </w:r>
      <w:r w:rsidR="004B519A" w:rsidRPr="004B519A">
        <w:rPr>
          <w:color w:val="auto"/>
          <w:szCs w:val="28"/>
        </w:rPr>
        <w:t xml:space="preserve"> года</w:t>
      </w:r>
      <w:r w:rsidR="004B519A" w:rsidRPr="004B519A">
        <w:rPr>
          <w:color w:val="auto"/>
          <w:szCs w:val="28"/>
        </w:rPr>
        <w:tab/>
        <w:t xml:space="preserve">г. Яровое </w:t>
      </w:r>
    </w:p>
    <w:p w:rsidR="004B519A" w:rsidRPr="004B519A" w:rsidRDefault="004B519A" w:rsidP="004B519A">
      <w:pPr>
        <w:spacing w:after="0" w:line="240" w:lineRule="auto"/>
        <w:ind w:right="0" w:firstLine="709"/>
        <w:rPr>
          <w:b/>
          <w:i/>
          <w:color w:val="auto"/>
          <w:sz w:val="32"/>
          <w:szCs w:val="32"/>
        </w:rPr>
      </w:pPr>
    </w:p>
    <w:p w:rsidR="00DE7954" w:rsidRDefault="001C0BF2">
      <w:pPr>
        <w:spacing w:after="93" w:line="259" w:lineRule="auto"/>
        <w:ind w:left="10" w:right="60" w:hanging="10"/>
        <w:jc w:val="center"/>
      </w:pPr>
      <w:r>
        <w:t xml:space="preserve">Общие положения </w:t>
      </w:r>
    </w:p>
    <w:p w:rsidR="00DE7954" w:rsidRDefault="001C0BF2" w:rsidP="000601A2">
      <w:pPr>
        <w:ind w:left="-15" w:right="53"/>
      </w:pPr>
      <w:r>
        <w:t xml:space="preserve">Заключение </w:t>
      </w:r>
      <w:r w:rsidR="0054781F">
        <w:t xml:space="preserve">муниципального казенного учреждения «Контрольно-счетная палата города Яровое Алтайского края» </w:t>
      </w:r>
      <w:r w:rsidR="00C10B10">
        <w:t xml:space="preserve"> на</w:t>
      </w:r>
      <w:r>
        <w:t xml:space="preserve"> отчет об исполнении </w:t>
      </w:r>
      <w:r w:rsidR="00C10B10" w:rsidRPr="00C10B10">
        <w:t>бюджета муниципального образования город Яровое Алтайского края за 202</w:t>
      </w:r>
      <w:r w:rsidR="008A5561">
        <w:t>3</w:t>
      </w:r>
      <w:r w:rsidR="00C10B10" w:rsidRPr="00C10B10">
        <w:t xml:space="preserve"> год </w:t>
      </w:r>
      <w:r>
        <w:t xml:space="preserve">(далее – «заключение») подготовлено в соответствии с Бюджетным кодексом Российской Федерации, </w:t>
      </w:r>
      <w:r w:rsidR="000601A2">
        <w:t xml:space="preserve"> решениями Городского Собрания депутатов города Яровое Алтайского края от   </w:t>
      </w:r>
      <w:r w:rsidR="000601A2" w:rsidRPr="00985F24">
        <w:rPr>
          <w:szCs w:val="28"/>
        </w:rPr>
        <w:t>29.10.2020 №36</w:t>
      </w:r>
      <w:r w:rsidR="000601A2">
        <w:rPr>
          <w:szCs w:val="28"/>
        </w:rPr>
        <w:t xml:space="preserve"> «</w:t>
      </w:r>
      <w:r w:rsidR="00C10B10" w:rsidRPr="00985F24">
        <w:rPr>
          <w:szCs w:val="28"/>
        </w:rPr>
        <w:t>Положение о бюджетном процессе и финансовом контроле в муниципальном образовании город Яровое Алтайского края</w:t>
      </w:r>
      <w:r w:rsidR="000601A2">
        <w:rPr>
          <w:szCs w:val="28"/>
        </w:rPr>
        <w:t>»</w:t>
      </w:r>
      <w:r w:rsidR="00C10B10" w:rsidRPr="00985F24">
        <w:rPr>
          <w:szCs w:val="28"/>
        </w:rPr>
        <w:t xml:space="preserve">, </w:t>
      </w:r>
      <w:r w:rsidR="000601A2" w:rsidRPr="000601A2">
        <w:rPr>
          <w:szCs w:val="28"/>
        </w:rPr>
        <w:t>от 30.11.2021  №36</w:t>
      </w:r>
      <w:r w:rsidR="000601A2">
        <w:rPr>
          <w:szCs w:val="28"/>
        </w:rPr>
        <w:t xml:space="preserve"> «</w:t>
      </w:r>
      <w:r w:rsidR="00C10B10">
        <w:rPr>
          <w:szCs w:val="28"/>
        </w:rPr>
        <w:t xml:space="preserve"> </w:t>
      </w:r>
      <w:r w:rsidR="000601A2" w:rsidRPr="000601A2">
        <w:rPr>
          <w:szCs w:val="28"/>
        </w:rPr>
        <w:t>Положени</w:t>
      </w:r>
      <w:r w:rsidR="000601A2">
        <w:rPr>
          <w:szCs w:val="28"/>
        </w:rPr>
        <w:t>е</w:t>
      </w:r>
      <w:r w:rsidR="000601A2" w:rsidRPr="000601A2">
        <w:rPr>
          <w:szCs w:val="28"/>
        </w:rPr>
        <w:t xml:space="preserve"> о Контрольно- счетной палате города Яровое Алтайского края</w:t>
      </w:r>
      <w:r w:rsidR="000601A2">
        <w:rPr>
          <w:szCs w:val="28"/>
        </w:rPr>
        <w:t xml:space="preserve">» </w:t>
      </w:r>
      <w:r>
        <w:t xml:space="preserve">и иными нормативными правовыми актами Российской Федерации и Алтайского края. </w:t>
      </w:r>
    </w:p>
    <w:p w:rsidR="00DE7954" w:rsidRDefault="001C0BF2">
      <w:pPr>
        <w:ind w:left="-15" w:right="53"/>
      </w:pPr>
      <w:r>
        <w:t>Заключение основано на результатах комплекса внешних проверок годовой бюджетной отчетности главных распорядителей бюджетных средств, главных администраторов доходов и главных администраторов ист</w:t>
      </w:r>
      <w:r w:rsidR="0054781F">
        <w:t>очников финансирования дефицита</w:t>
      </w:r>
      <w:r>
        <w:t xml:space="preserve"> бюджета</w:t>
      </w:r>
      <w:r w:rsidR="0054781F">
        <w:t xml:space="preserve"> города (</w:t>
      </w:r>
      <w:r>
        <w:t xml:space="preserve">далее – «главные администраторы бюджетных средств»), проведенных </w:t>
      </w:r>
      <w:r w:rsidR="0054781F">
        <w:t>муниципальным казенным учреждением «Контрольно-счетная палата города Яровое Алтайского края» (далее – Контрольно-счетная палата</w:t>
      </w:r>
      <w:r>
        <w:t xml:space="preserve">») в соответствии со статьей 264.4 Бюджетного кодекса Российской Федерации.  </w:t>
      </w:r>
    </w:p>
    <w:p w:rsidR="00DE7954" w:rsidRDefault="001C0BF2">
      <w:pPr>
        <w:ind w:left="-15" w:right="53"/>
      </w:pPr>
      <w:r>
        <w:t xml:space="preserve">Данные, представленные в отчете об исполнении </w:t>
      </w:r>
      <w:r w:rsidR="0054781F">
        <w:t>городского бюджета</w:t>
      </w:r>
      <w:r>
        <w:t xml:space="preserve"> за 202</w:t>
      </w:r>
      <w:r w:rsidR="008A5561">
        <w:t>3</w:t>
      </w:r>
      <w:r>
        <w:t xml:space="preserve"> год, согласуются с данными, отраженными в годовой отчетности главных администраторов бюджетных средств.  </w:t>
      </w:r>
    </w:p>
    <w:p w:rsidR="00DE7954" w:rsidRDefault="001C0BF2">
      <w:pPr>
        <w:spacing w:after="32"/>
        <w:ind w:left="-15" w:right="53"/>
      </w:pPr>
      <w:r>
        <w:t>При подготовке заключения использованы сведения Федеральной налоговой службы, Управления Федерального казначейства по Алтайскому краю, а также результаты контрольных и экспертно</w:t>
      </w:r>
      <w:r w:rsidR="0054781F">
        <w:t>-</w:t>
      </w:r>
      <w:r>
        <w:t xml:space="preserve">аналитических мероприятий, проведенных </w:t>
      </w:r>
      <w:r w:rsidR="0054781F">
        <w:t>Контрольно-с</w:t>
      </w:r>
      <w:r>
        <w:t xml:space="preserve">четной палатой. </w:t>
      </w:r>
    </w:p>
    <w:p w:rsidR="0059773D" w:rsidRDefault="001C0BF2">
      <w:pPr>
        <w:ind w:left="-15" w:right="53"/>
      </w:pPr>
      <w:r>
        <w:t xml:space="preserve">Годовая бюджетная отчетность исполнения </w:t>
      </w:r>
      <w:r w:rsidR="0059773D">
        <w:t>городского бюджета</w:t>
      </w:r>
      <w:r>
        <w:t xml:space="preserve"> </w:t>
      </w:r>
      <w:r w:rsidR="0059773D">
        <w:t>за 202</w:t>
      </w:r>
      <w:r w:rsidR="008A5561">
        <w:t>3</w:t>
      </w:r>
      <w:r>
        <w:t xml:space="preserve"> год представлена в </w:t>
      </w:r>
      <w:r w:rsidR="0059773D">
        <w:t>Контрольно-с</w:t>
      </w:r>
      <w:r>
        <w:t xml:space="preserve">четную палату в срок, установленный статьей </w:t>
      </w:r>
      <w:r w:rsidR="0059773D">
        <w:t xml:space="preserve">33 решения Городского Собрания депутатов от 29.10.2020 № 36 </w:t>
      </w:r>
      <w:r w:rsidR="0059773D" w:rsidRPr="0059773D">
        <w:t>«Положение о бюджетном процессе и финансовом контроле в муниципальном образовании город Яровое Алтайского края»</w:t>
      </w:r>
      <w:r w:rsidR="0059773D">
        <w:t xml:space="preserve"> (далее -Положение о бюджетном процессе и финансовом контроле). </w:t>
      </w:r>
    </w:p>
    <w:p w:rsidR="00A46BB2" w:rsidRDefault="00A46BB2">
      <w:pPr>
        <w:spacing w:after="93" w:line="259" w:lineRule="auto"/>
        <w:ind w:left="10" w:right="70" w:hanging="10"/>
        <w:jc w:val="center"/>
        <w:rPr>
          <w:i/>
        </w:rPr>
      </w:pPr>
    </w:p>
    <w:p w:rsidR="00DE7954" w:rsidRPr="008A5561" w:rsidRDefault="00A46BB2">
      <w:pPr>
        <w:spacing w:after="93" w:line="259" w:lineRule="auto"/>
        <w:ind w:left="10" w:right="70" w:hanging="10"/>
        <w:jc w:val="center"/>
        <w:rPr>
          <w:i/>
        </w:rPr>
      </w:pPr>
      <w:r w:rsidRPr="00DE1ECB">
        <w:rPr>
          <w:i/>
        </w:rPr>
        <w:lastRenderedPageBreak/>
        <w:t xml:space="preserve">Макроэкономические </w:t>
      </w:r>
      <w:r w:rsidR="001C0BF2" w:rsidRPr="00DE1ECB">
        <w:rPr>
          <w:i/>
        </w:rPr>
        <w:t xml:space="preserve">условия исполнения </w:t>
      </w:r>
      <w:r w:rsidR="008A5561" w:rsidRPr="00DE1ECB">
        <w:rPr>
          <w:i/>
        </w:rPr>
        <w:t>городского</w:t>
      </w:r>
      <w:r w:rsidR="001C0BF2" w:rsidRPr="00DE1ECB">
        <w:rPr>
          <w:i/>
        </w:rPr>
        <w:t xml:space="preserve"> бюджета в 202</w:t>
      </w:r>
      <w:r w:rsidR="008A5561" w:rsidRPr="00DE1ECB">
        <w:rPr>
          <w:i/>
        </w:rPr>
        <w:t>3</w:t>
      </w:r>
      <w:r w:rsidR="001C0BF2" w:rsidRPr="00DE1ECB">
        <w:rPr>
          <w:i/>
        </w:rPr>
        <w:t xml:space="preserve"> году</w:t>
      </w:r>
      <w:r w:rsidR="001C0BF2" w:rsidRPr="008A5561">
        <w:rPr>
          <w:i/>
        </w:rPr>
        <w:t xml:space="preserve"> </w:t>
      </w:r>
    </w:p>
    <w:p w:rsidR="00DE7954" w:rsidRDefault="001C0BF2" w:rsidP="00735F33">
      <w:pPr>
        <w:ind w:left="-15" w:right="53"/>
      </w:pPr>
      <w:r>
        <w:t xml:space="preserve">Экономика </w:t>
      </w:r>
      <w:r w:rsidR="00B266EE">
        <w:t xml:space="preserve">муниципального образования город Яровое </w:t>
      </w:r>
      <w:r>
        <w:t xml:space="preserve">Алтайского края представляет собой многоотраслевой комплекс. Основными видами экономической деятельности являются обрабатывающие производства, сельское хозяйство, и розничная торговля. </w:t>
      </w:r>
    </w:p>
    <w:p w:rsidR="00B266EE" w:rsidRDefault="00320563" w:rsidP="00320563">
      <w:pPr>
        <w:widowControl w:val="0"/>
        <w:spacing w:line="238" w:lineRule="auto"/>
        <w:ind w:firstLine="720"/>
      </w:pPr>
      <w:r w:rsidRPr="00320563">
        <w:t>Развитие города в 202</w:t>
      </w:r>
      <w:r w:rsidR="00BE10C5">
        <w:t>3</w:t>
      </w:r>
      <w:r w:rsidRPr="00320563">
        <w:t xml:space="preserve"> году </w:t>
      </w:r>
      <w:r>
        <w:t xml:space="preserve">проходило в непосредственной зависимости от общих условий, складывающихся в экономике России. </w:t>
      </w:r>
    </w:p>
    <w:p w:rsidR="00DE7954" w:rsidRDefault="001C0BF2">
      <w:pPr>
        <w:ind w:left="-15" w:right="53"/>
      </w:pPr>
      <w:r>
        <w:t xml:space="preserve">Сравнительный анализ прогнозных, оценочных и фактических значений индикаторов основных макроэкономических показателей представлен в таблице: </w:t>
      </w:r>
    </w:p>
    <w:p w:rsidR="00DE7954" w:rsidRDefault="001C0BF2">
      <w:pPr>
        <w:spacing w:after="0" w:line="259" w:lineRule="auto"/>
        <w:ind w:right="63" w:firstLine="0"/>
        <w:jc w:val="right"/>
      </w:pPr>
      <w:r>
        <w:rPr>
          <w:sz w:val="26"/>
        </w:rPr>
        <w:t xml:space="preserve">(в процентах) </w:t>
      </w:r>
    </w:p>
    <w:tbl>
      <w:tblPr>
        <w:tblStyle w:val="TableGrid"/>
        <w:tblW w:w="9229" w:type="dxa"/>
        <w:jc w:val="center"/>
        <w:tblInd w:w="0" w:type="dxa"/>
        <w:tblCellMar>
          <w:left w:w="98" w:type="dxa"/>
          <w:right w:w="61" w:type="dxa"/>
        </w:tblCellMar>
        <w:tblLook w:val="04A0" w:firstRow="1" w:lastRow="0" w:firstColumn="1" w:lastColumn="0" w:noHBand="0" w:noVBand="1"/>
      </w:tblPr>
      <w:tblGrid>
        <w:gridCol w:w="4034"/>
        <w:gridCol w:w="1409"/>
        <w:gridCol w:w="1272"/>
        <w:gridCol w:w="1261"/>
        <w:gridCol w:w="1253"/>
      </w:tblGrid>
      <w:tr w:rsidR="00815899" w:rsidTr="00815899">
        <w:trPr>
          <w:trHeight w:val="486"/>
          <w:jc w:val="center"/>
        </w:trPr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Default="00815899">
            <w:pPr>
              <w:spacing w:after="0" w:line="259" w:lineRule="auto"/>
              <w:ind w:right="42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899" w:rsidRDefault="008158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15899" w:rsidRDefault="00815899" w:rsidP="001C0BF2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г. Яровое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160" w:line="259" w:lineRule="auto"/>
              <w:ind w:right="0" w:firstLine="0"/>
              <w:jc w:val="left"/>
            </w:pPr>
          </w:p>
        </w:tc>
      </w:tr>
      <w:tr w:rsidR="00815899" w:rsidTr="00815899">
        <w:trPr>
          <w:trHeight w:val="35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5899" w:rsidRDefault="008158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 w:rsidP="00BE10C5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>202</w:t>
            </w:r>
            <w:r w:rsidR="00BE10C5">
              <w:rPr>
                <w:sz w:val="20"/>
              </w:rPr>
              <w:t>2</w:t>
            </w:r>
            <w:r>
              <w:rPr>
                <w:sz w:val="20"/>
              </w:rPr>
              <w:t xml:space="preserve"> год </w:t>
            </w:r>
          </w:p>
        </w:tc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899" w:rsidRDefault="00815899" w:rsidP="00BE10C5">
            <w:pPr>
              <w:spacing w:after="0" w:line="259" w:lineRule="auto"/>
              <w:ind w:right="70" w:firstLine="0"/>
              <w:jc w:val="right"/>
            </w:pPr>
            <w:r>
              <w:rPr>
                <w:sz w:val="20"/>
              </w:rPr>
              <w:t>202</w:t>
            </w:r>
            <w:r w:rsidR="00BE10C5">
              <w:rPr>
                <w:sz w:val="20"/>
              </w:rPr>
              <w:t>3</w:t>
            </w:r>
            <w:r>
              <w:rPr>
                <w:sz w:val="20"/>
              </w:rPr>
              <w:t xml:space="preserve"> год 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160" w:line="259" w:lineRule="auto"/>
              <w:ind w:right="0" w:firstLine="0"/>
              <w:jc w:val="left"/>
            </w:pPr>
          </w:p>
        </w:tc>
      </w:tr>
      <w:tr w:rsidR="00815899" w:rsidTr="00815899">
        <w:trPr>
          <w:trHeight w:val="40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40" w:firstLine="0"/>
              <w:jc w:val="center"/>
            </w:pPr>
            <w:r>
              <w:rPr>
                <w:sz w:val="20"/>
              </w:rPr>
              <w:t xml:space="preserve">факт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0"/>
              </w:rPr>
              <w:t xml:space="preserve">прогноз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46" w:firstLine="0"/>
              <w:jc w:val="center"/>
            </w:pPr>
            <w:r>
              <w:rPr>
                <w:sz w:val="20"/>
              </w:rPr>
              <w:t xml:space="preserve">оценка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42" w:firstLine="0"/>
              <w:jc w:val="center"/>
            </w:pPr>
            <w:r>
              <w:rPr>
                <w:sz w:val="20"/>
              </w:rPr>
              <w:t xml:space="preserve">факт </w:t>
            </w:r>
          </w:p>
        </w:tc>
      </w:tr>
      <w:tr w:rsidR="00815899" w:rsidTr="00815899">
        <w:trPr>
          <w:trHeight w:val="187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36" w:firstLine="0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39" w:firstLine="0"/>
              <w:jc w:val="center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39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42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37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</w:tr>
      <w:tr w:rsidR="00815899" w:rsidTr="00815899">
        <w:trPr>
          <w:trHeight w:val="450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Индекс промышленного производства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38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108,7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124,8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124,4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0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112,6</w:t>
            </w:r>
          </w:p>
        </w:tc>
      </w:tr>
      <w:tr w:rsidR="00815899" w:rsidTr="00815899">
        <w:trPr>
          <w:trHeight w:val="452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7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124,4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347,6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233,4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9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122,7</w:t>
            </w:r>
          </w:p>
        </w:tc>
      </w:tr>
      <w:tr w:rsidR="00815899" w:rsidTr="00815899">
        <w:trPr>
          <w:trHeight w:val="498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Темп роста физического объема оборота розничной торговли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7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130,5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109,8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109,0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9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112,4</w:t>
            </w:r>
          </w:p>
        </w:tc>
      </w:tr>
      <w:tr w:rsidR="00815899" w:rsidTr="00815899">
        <w:trPr>
          <w:trHeight w:val="452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Темп роста физического объема платных услуг населению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7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114,2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9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112,6</w:t>
            </w:r>
          </w:p>
        </w:tc>
      </w:tr>
      <w:tr w:rsidR="00815899" w:rsidTr="00815899">
        <w:trPr>
          <w:trHeight w:val="346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Реальная заработная плата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7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106,7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111,4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109,4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9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111,2</w:t>
            </w:r>
          </w:p>
        </w:tc>
      </w:tr>
      <w:tr w:rsidR="00815899" w:rsidTr="00815899">
        <w:trPr>
          <w:trHeight w:val="673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Pr="000771F8" w:rsidRDefault="00815899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Темп роста начисленной средней заработной платы одного работника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7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115,7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109,7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117,5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9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116,3</w:t>
            </w:r>
          </w:p>
        </w:tc>
      </w:tr>
      <w:tr w:rsidR="00815899" w:rsidTr="00815899">
        <w:trPr>
          <w:trHeight w:val="499"/>
          <w:jc w:val="center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99" w:rsidRDefault="0081589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Индекс потребительских цен </w:t>
            </w:r>
          </w:p>
          <w:p w:rsidR="00815899" w:rsidRDefault="00815899" w:rsidP="000771F8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(в среднем за год)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0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112,1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52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 w:rsidP="00BE10C5">
            <w:pPr>
              <w:spacing w:after="0" w:line="259" w:lineRule="auto"/>
              <w:ind w:right="55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115,3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899" w:rsidRPr="00BE10C5" w:rsidRDefault="00BE10C5">
            <w:pPr>
              <w:spacing w:after="0" w:line="259" w:lineRule="auto"/>
              <w:ind w:right="49" w:firstLine="0"/>
              <w:jc w:val="center"/>
              <w:rPr>
                <w:sz w:val="20"/>
                <w:szCs w:val="20"/>
              </w:rPr>
            </w:pPr>
            <w:r w:rsidRPr="00BE10C5">
              <w:rPr>
                <w:sz w:val="20"/>
                <w:szCs w:val="20"/>
              </w:rPr>
              <w:t>109,2</w:t>
            </w:r>
          </w:p>
        </w:tc>
      </w:tr>
    </w:tbl>
    <w:p w:rsidR="00A80741" w:rsidRDefault="00A80741">
      <w:pPr>
        <w:spacing w:after="23" w:line="260" w:lineRule="auto"/>
        <w:ind w:left="293" w:right="49" w:hanging="10"/>
        <w:rPr>
          <w:sz w:val="25"/>
        </w:rPr>
      </w:pPr>
    </w:p>
    <w:p w:rsidR="00DE7954" w:rsidRDefault="001C0BF2">
      <w:pPr>
        <w:spacing w:after="23" w:line="260" w:lineRule="auto"/>
        <w:ind w:left="293" w:right="49" w:hanging="10"/>
      </w:pPr>
      <w:r>
        <w:rPr>
          <w:sz w:val="25"/>
        </w:rPr>
        <w:t xml:space="preserve">факт – фактические показатели социально-экономического развития;  </w:t>
      </w:r>
    </w:p>
    <w:p w:rsidR="00DE7954" w:rsidRDefault="001C0BF2">
      <w:pPr>
        <w:spacing w:after="123" w:line="260" w:lineRule="auto"/>
        <w:ind w:left="-15" w:right="49" w:firstLine="283"/>
      </w:pPr>
      <w:r>
        <w:rPr>
          <w:sz w:val="25"/>
        </w:rPr>
        <w:t xml:space="preserve">прогноз – прогнозные показатели социально-экономического </w:t>
      </w:r>
      <w:r w:rsidR="00A80741">
        <w:rPr>
          <w:sz w:val="25"/>
        </w:rPr>
        <w:t xml:space="preserve">развития муниципального образования город Яровое </w:t>
      </w:r>
      <w:r>
        <w:rPr>
          <w:sz w:val="25"/>
        </w:rPr>
        <w:t>Алтайского края на 202</w:t>
      </w:r>
      <w:r w:rsidR="002B2530">
        <w:rPr>
          <w:sz w:val="25"/>
        </w:rPr>
        <w:t>3</w:t>
      </w:r>
      <w:r>
        <w:rPr>
          <w:sz w:val="25"/>
        </w:rPr>
        <w:t xml:space="preserve"> год, представленные в материалах к проекту </w:t>
      </w:r>
      <w:r w:rsidR="006972ED">
        <w:rPr>
          <w:sz w:val="25"/>
        </w:rPr>
        <w:t>городского</w:t>
      </w:r>
      <w:r>
        <w:rPr>
          <w:sz w:val="25"/>
        </w:rPr>
        <w:t xml:space="preserve"> бюджета на 202</w:t>
      </w:r>
      <w:r w:rsidR="001C0C07">
        <w:rPr>
          <w:sz w:val="25"/>
        </w:rPr>
        <w:t>4</w:t>
      </w:r>
      <w:r>
        <w:rPr>
          <w:sz w:val="25"/>
        </w:rPr>
        <w:t xml:space="preserve"> год и на плановый период 202</w:t>
      </w:r>
      <w:r w:rsidR="001C0C07">
        <w:rPr>
          <w:sz w:val="25"/>
        </w:rPr>
        <w:t>5</w:t>
      </w:r>
      <w:r>
        <w:rPr>
          <w:sz w:val="25"/>
        </w:rPr>
        <w:t xml:space="preserve"> и 202</w:t>
      </w:r>
      <w:r w:rsidR="001C0C07">
        <w:rPr>
          <w:sz w:val="25"/>
        </w:rPr>
        <w:t>6</w:t>
      </w:r>
      <w:r>
        <w:rPr>
          <w:sz w:val="25"/>
        </w:rPr>
        <w:t xml:space="preserve"> годов; оценка – оценочные показатели социально-экономического </w:t>
      </w:r>
      <w:r w:rsidR="00A80741">
        <w:rPr>
          <w:sz w:val="25"/>
        </w:rPr>
        <w:t xml:space="preserve">развития муниципального образования город Яровое </w:t>
      </w:r>
      <w:r>
        <w:rPr>
          <w:sz w:val="25"/>
        </w:rPr>
        <w:t>Алтайского края на 202</w:t>
      </w:r>
      <w:r w:rsidR="002B2530">
        <w:rPr>
          <w:sz w:val="25"/>
        </w:rPr>
        <w:t>3</w:t>
      </w:r>
      <w:r>
        <w:rPr>
          <w:sz w:val="25"/>
        </w:rPr>
        <w:t xml:space="preserve"> год, представленные в материалах к проекту </w:t>
      </w:r>
      <w:r w:rsidR="006972ED">
        <w:rPr>
          <w:sz w:val="25"/>
        </w:rPr>
        <w:t>городского</w:t>
      </w:r>
      <w:r>
        <w:rPr>
          <w:sz w:val="25"/>
        </w:rPr>
        <w:t xml:space="preserve"> бюджета на 202</w:t>
      </w:r>
      <w:r w:rsidR="002B2530">
        <w:rPr>
          <w:sz w:val="25"/>
        </w:rPr>
        <w:t>4</w:t>
      </w:r>
      <w:r w:rsidR="001C0C07">
        <w:rPr>
          <w:sz w:val="25"/>
        </w:rPr>
        <w:t xml:space="preserve"> </w:t>
      </w:r>
      <w:r>
        <w:rPr>
          <w:sz w:val="25"/>
        </w:rPr>
        <w:t>год и на плановый период 202</w:t>
      </w:r>
      <w:r w:rsidR="002B2530">
        <w:rPr>
          <w:sz w:val="25"/>
        </w:rPr>
        <w:t>5</w:t>
      </w:r>
      <w:r>
        <w:rPr>
          <w:sz w:val="25"/>
        </w:rPr>
        <w:t xml:space="preserve"> и 202</w:t>
      </w:r>
      <w:r w:rsidR="002B2530">
        <w:rPr>
          <w:sz w:val="25"/>
        </w:rPr>
        <w:t>6</w:t>
      </w:r>
      <w:r>
        <w:rPr>
          <w:sz w:val="25"/>
        </w:rPr>
        <w:t xml:space="preserve"> годов.</w:t>
      </w:r>
      <w:r>
        <w:rPr>
          <w:sz w:val="24"/>
        </w:rPr>
        <w:t xml:space="preserve"> </w:t>
      </w:r>
    </w:p>
    <w:p w:rsidR="00475C2E" w:rsidRDefault="00475C2E" w:rsidP="00475C2E">
      <w:pPr>
        <w:ind w:left="-15" w:right="53"/>
      </w:pPr>
      <w:r>
        <w:t xml:space="preserve">Сравнительный анализ прогнозных, оценочных и фактически сложившихся значений основных показателей развития муниципального образования город Яровое Алтайского края выявил несоответствие макроэкономических индикаторов своим целевым уровням, что отчасти связано </w:t>
      </w:r>
      <w:r w:rsidR="007076A5">
        <w:t>с неопределенностью в экономике.</w:t>
      </w:r>
      <w:r>
        <w:t xml:space="preserve"> </w:t>
      </w:r>
    </w:p>
    <w:p w:rsidR="00984339" w:rsidRPr="00AF2060" w:rsidRDefault="00A80741" w:rsidP="006A2790">
      <w:pPr>
        <w:spacing w:after="0" w:line="240" w:lineRule="auto"/>
        <w:ind w:firstLine="709"/>
        <w:rPr>
          <w:color w:val="auto"/>
          <w:szCs w:val="28"/>
        </w:rPr>
      </w:pPr>
      <w:r w:rsidRPr="00984339">
        <w:rPr>
          <w:color w:val="auto"/>
          <w:szCs w:val="28"/>
        </w:rPr>
        <w:lastRenderedPageBreak/>
        <w:t>И</w:t>
      </w:r>
      <w:r w:rsidR="007D6CB4" w:rsidRPr="00984339">
        <w:rPr>
          <w:color w:val="auto"/>
          <w:szCs w:val="28"/>
        </w:rPr>
        <w:t>тоги социально-экономического развития муниципального образования город Яровое за 202</w:t>
      </w:r>
      <w:r w:rsidR="00AF2060">
        <w:rPr>
          <w:color w:val="auto"/>
          <w:szCs w:val="28"/>
        </w:rPr>
        <w:t>3</w:t>
      </w:r>
      <w:r w:rsidR="002870E8">
        <w:rPr>
          <w:color w:val="auto"/>
          <w:szCs w:val="28"/>
        </w:rPr>
        <w:t xml:space="preserve"> </w:t>
      </w:r>
      <w:r w:rsidR="007D6CB4" w:rsidRPr="00984339">
        <w:rPr>
          <w:color w:val="auto"/>
          <w:szCs w:val="28"/>
        </w:rPr>
        <w:t>год (согласно Среднесрочному прогнозу на 202</w:t>
      </w:r>
      <w:r w:rsidR="007076A5">
        <w:rPr>
          <w:color w:val="auto"/>
          <w:szCs w:val="28"/>
        </w:rPr>
        <w:t>4</w:t>
      </w:r>
      <w:r w:rsidR="007D6CB4" w:rsidRPr="00984339">
        <w:rPr>
          <w:color w:val="auto"/>
          <w:szCs w:val="28"/>
        </w:rPr>
        <w:t xml:space="preserve"> – 202</w:t>
      </w:r>
      <w:r w:rsidR="007076A5">
        <w:rPr>
          <w:color w:val="auto"/>
          <w:szCs w:val="28"/>
        </w:rPr>
        <w:t>6</w:t>
      </w:r>
      <w:r w:rsidR="007D6CB4" w:rsidRPr="00984339">
        <w:rPr>
          <w:color w:val="auto"/>
          <w:szCs w:val="28"/>
        </w:rPr>
        <w:t xml:space="preserve"> годы</w:t>
      </w:r>
      <w:r w:rsidR="007D6CB4" w:rsidRPr="00AF2060">
        <w:rPr>
          <w:color w:val="auto"/>
          <w:szCs w:val="28"/>
        </w:rPr>
        <w:t>), отражают динамику по показателям</w:t>
      </w:r>
      <w:r w:rsidR="004747B0" w:rsidRPr="00AF2060">
        <w:rPr>
          <w:color w:val="auto"/>
          <w:szCs w:val="28"/>
        </w:rPr>
        <w:t>.</w:t>
      </w:r>
      <w:r w:rsidR="007D6CB4" w:rsidRPr="00AF2060">
        <w:rPr>
          <w:color w:val="auto"/>
          <w:szCs w:val="28"/>
        </w:rPr>
        <w:t xml:space="preserve"> </w:t>
      </w:r>
      <w:r w:rsidR="00984339" w:rsidRPr="00AF2060">
        <w:rPr>
          <w:color w:val="auto"/>
          <w:szCs w:val="28"/>
        </w:rPr>
        <w:t xml:space="preserve"> </w:t>
      </w:r>
    </w:p>
    <w:p w:rsidR="00966FD7" w:rsidRPr="00966FD7" w:rsidRDefault="00966FD7" w:rsidP="006A2790">
      <w:pPr>
        <w:pStyle w:val="3"/>
        <w:spacing w:after="0"/>
        <w:ind w:left="0" w:firstLine="709"/>
        <w:jc w:val="both"/>
        <w:rPr>
          <w:color w:val="000000"/>
          <w:sz w:val="28"/>
          <w:szCs w:val="22"/>
        </w:rPr>
      </w:pPr>
      <w:r w:rsidRPr="00966FD7">
        <w:rPr>
          <w:color w:val="000000"/>
          <w:sz w:val="28"/>
          <w:szCs w:val="22"/>
        </w:rPr>
        <w:t xml:space="preserve">Промышленность Ярового – это 2 крупных, 4 малых и 8 </w:t>
      </w:r>
      <w:proofErr w:type="spellStart"/>
      <w:r w:rsidR="000353D3" w:rsidRPr="00966FD7">
        <w:rPr>
          <w:color w:val="000000"/>
          <w:sz w:val="28"/>
          <w:szCs w:val="22"/>
        </w:rPr>
        <w:t>микро</w:t>
      </w:r>
      <w:r w:rsidR="000353D3">
        <w:rPr>
          <w:color w:val="000000"/>
          <w:sz w:val="28"/>
          <w:szCs w:val="22"/>
        </w:rPr>
        <w:t>предприятий</w:t>
      </w:r>
      <w:proofErr w:type="spellEnd"/>
      <w:r w:rsidRPr="00966FD7">
        <w:rPr>
          <w:color w:val="000000"/>
          <w:sz w:val="28"/>
          <w:szCs w:val="22"/>
        </w:rPr>
        <w:t xml:space="preserve"> различных видов собственности</w:t>
      </w:r>
      <w:r>
        <w:rPr>
          <w:color w:val="000000"/>
          <w:sz w:val="28"/>
          <w:szCs w:val="22"/>
        </w:rPr>
        <w:t>.</w:t>
      </w:r>
    </w:p>
    <w:p w:rsidR="00966FD7" w:rsidRPr="00966FD7" w:rsidRDefault="00966FD7" w:rsidP="006A2790">
      <w:pPr>
        <w:ind w:firstLine="709"/>
      </w:pPr>
      <w:r w:rsidRPr="00AF2060">
        <w:t>Оборот товаров</w:t>
      </w:r>
      <w:r w:rsidRPr="00966FD7">
        <w:t xml:space="preserve"> (работ, услуг) </w:t>
      </w:r>
      <w:r w:rsidR="00AF2060">
        <w:t>в сфере производства</w:t>
      </w:r>
      <w:r w:rsidRPr="00966FD7">
        <w:t xml:space="preserve"> промышленн</w:t>
      </w:r>
      <w:r w:rsidR="00AF2060">
        <w:t>ой</w:t>
      </w:r>
      <w:r w:rsidRPr="00966FD7">
        <w:t xml:space="preserve"> </w:t>
      </w:r>
      <w:r w:rsidR="00AF2060">
        <w:t>продукции</w:t>
      </w:r>
      <w:r w:rsidRPr="00966FD7">
        <w:t xml:space="preserve"> </w:t>
      </w:r>
      <w:r w:rsidR="00AF2060">
        <w:t>снизился</w:t>
      </w:r>
      <w:r w:rsidRPr="00966FD7">
        <w:t xml:space="preserve"> на </w:t>
      </w:r>
      <w:r w:rsidR="00AF2060">
        <w:t>40,6</w:t>
      </w:r>
      <w:r w:rsidRPr="00966FD7">
        <w:t xml:space="preserve">%, </w:t>
      </w:r>
      <w:r w:rsidR="00AF2060" w:rsidRPr="00966FD7">
        <w:t xml:space="preserve">достигнув </w:t>
      </w:r>
      <w:r w:rsidR="00AF2060">
        <w:t>455,9 млн. рублей (1,1 млн.</w:t>
      </w:r>
      <w:r w:rsidRPr="00966FD7">
        <w:t xml:space="preserve"> рублей.</w:t>
      </w:r>
      <w:r w:rsidR="00AF2060">
        <w:t xml:space="preserve"> в 2022 году)</w:t>
      </w:r>
      <w:r w:rsidRPr="00966FD7">
        <w:t xml:space="preserve"> </w:t>
      </w:r>
    </w:p>
    <w:p w:rsidR="00CF445B" w:rsidRDefault="001C0C07" w:rsidP="00CF445B">
      <w:pPr>
        <w:spacing w:after="0" w:line="240" w:lineRule="auto"/>
        <w:ind w:firstLine="709"/>
        <w:rPr>
          <w:bCs/>
          <w:lang w:bidi="ru-RU"/>
        </w:rPr>
      </w:pPr>
      <w:r w:rsidRPr="00CF445B">
        <w:t>Объем инвестиции в основной капитал не достиг оценочный показатель, в связи</w:t>
      </w:r>
      <w:r w:rsidR="00DE1ECB">
        <w:t xml:space="preserve"> неосвоенным </w:t>
      </w:r>
      <w:r w:rsidR="00DE1ECB" w:rsidRPr="00CF445B">
        <w:t>инвестиционным</w:t>
      </w:r>
      <w:r w:rsidRPr="00CF445B">
        <w:t xml:space="preserve"> вложени</w:t>
      </w:r>
      <w:r w:rsidR="00DE1ECB">
        <w:t>ем в</w:t>
      </w:r>
      <w:r w:rsidRPr="00CF445B">
        <w:t xml:space="preserve"> МУП «ЯТЭК». </w:t>
      </w:r>
      <w:r w:rsidR="00185451">
        <w:t>Н</w:t>
      </w:r>
      <w:r w:rsidR="00185451" w:rsidRPr="00185451">
        <w:rPr>
          <w:bCs/>
          <w:lang w:bidi="ru-RU"/>
        </w:rPr>
        <w:t>е исполнения в срок контракта в связи с возникшими, не зависящими от сторон контракта обстоятельствами</w:t>
      </w:r>
      <w:r w:rsidR="00CF445B">
        <w:rPr>
          <w:bCs/>
          <w:lang w:bidi="ru-RU"/>
        </w:rPr>
        <w:t>:</w:t>
      </w:r>
    </w:p>
    <w:p w:rsidR="00CF445B" w:rsidRPr="00185451" w:rsidRDefault="00CF445B" w:rsidP="00CF445B">
      <w:pPr>
        <w:spacing w:after="0" w:line="240" w:lineRule="auto"/>
        <w:ind w:firstLine="709"/>
        <w:rPr>
          <w:bCs/>
          <w:lang w:bidi="ru-RU"/>
        </w:rPr>
      </w:pPr>
      <w:r>
        <w:rPr>
          <w:bCs/>
          <w:lang w:bidi="ru-RU"/>
        </w:rPr>
        <w:t>-</w:t>
      </w:r>
      <w:r w:rsidR="00185451" w:rsidRPr="00185451">
        <w:rPr>
          <w:bCs/>
          <w:lang w:bidi="ru-RU"/>
        </w:rPr>
        <w:t>не получено положительное заключение Государственной экспертизы проектной документации и результатов инженерных изысканий «Угольная водогрейная котельная установленной мощностью 110 Гкал/час в городе Яровое Алтайского края)</w:t>
      </w:r>
      <w:r>
        <w:rPr>
          <w:bCs/>
          <w:lang w:bidi="ru-RU"/>
        </w:rPr>
        <w:t>,</w:t>
      </w:r>
      <w:r w:rsidR="00185451" w:rsidRPr="00185451">
        <w:rPr>
          <w:bCs/>
          <w:lang w:bidi="ru-RU"/>
        </w:rPr>
        <w:t xml:space="preserve"> </w:t>
      </w:r>
    </w:p>
    <w:p w:rsidR="00185451" w:rsidRPr="00185451" w:rsidRDefault="00CF445B" w:rsidP="00185451">
      <w:pPr>
        <w:spacing w:after="0" w:line="240" w:lineRule="auto"/>
        <w:ind w:firstLine="709"/>
        <w:rPr>
          <w:bCs/>
          <w:lang w:bidi="ru-RU"/>
        </w:rPr>
      </w:pPr>
      <w:r>
        <w:rPr>
          <w:bCs/>
          <w:lang w:bidi="ru-RU"/>
        </w:rPr>
        <w:t xml:space="preserve">- </w:t>
      </w:r>
      <w:r w:rsidR="00185451" w:rsidRPr="00185451">
        <w:rPr>
          <w:bCs/>
          <w:lang w:bidi="ru-RU"/>
        </w:rPr>
        <w:t xml:space="preserve">по мероприятию «Техническое перевооружение площадки главного корпуса ТЭЦ г. Яровое (замена нерабочего </w:t>
      </w:r>
      <w:proofErr w:type="spellStart"/>
      <w:r w:rsidR="00185451" w:rsidRPr="00185451">
        <w:rPr>
          <w:bCs/>
          <w:lang w:bidi="ru-RU"/>
        </w:rPr>
        <w:t>котлоагрегата</w:t>
      </w:r>
      <w:proofErr w:type="spellEnd"/>
      <w:r w:rsidR="00185451" w:rsidRPr="00185451">
        <w:rPr>
          <w:bCs/>
          <w:lang w:bidi="ru-RU"/>
        </w:rPr>
        <w:t xml:space="preserve"> № 8 на новый) в связи с возникновением  при исполнении контракта не зависящих от сторон контракта обстоятельств, влекущих невозможность его исполнения,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и на основании постановления Администрации города Яровое Алтайского края от 08.12.2023 № 1686 «Об изменении существенного условия муниципального контракта» продлен срок до</w:t>
      </w:r>
      <w:r>
        <w:rPr>
          <w:bCs/>
          <w:lang w:bidi="ru-RU"/>
        </w:rPr>
        <w:t xml:space="preserve"> 31 мая 2024 года, отрицательно повлияло на  достижение данного показателя. </w:t>
      </w:r>
    </w:p>
    <w:p w:rsidR="003D47A3" w:rsidRPr="00966FD7" w:rsidRDefault="00475C2E" w:rsidP="00967421">
      <w:pPr>
        <w:ind w:left="-15" w:right="53" w:firstLine="709"/>
      </w:pPr>
      <w:r w:rsidRPr="00966FD7">
        <w:t xml:space="preserve">Оборот розничной торговли крупных и средних организаций в сопоставимых ценах </w:t>
      </w:r>
      <w:r w:rsidR="00967421" w:rsidRPr="00967421">
        <w:t>увеличился на 12,4</w:t>
      </w:r>
      <w:r w:rsidR="00967421">
        <w:t xml:space="preserve"> % и составил 1876,6 млн рублей</w:t>
      </w:r>
      <w:r w:rsidRPr="00966FD7">
        <w:t xml:space="preserve">, </w:t>
      </w:r>
      <w:r w:rsidRPr="00967421">
        <w:t>за счет туристического потока в летний период времени.</w:t>
      </w:r>
    </w:p>
    <w:p w:rsidR="00475C2E" w:rsidRDefault="007A3D7C" w:rsidP="006A2790">
      <w:pPr>
        <w:ind w:left="-15" w:right="53" w:firstLine="709"/>
      </w:pPr>
      <w:r>
        <w:t>О</w:t>
      </w:r>
      <w:r w:rsidRPr="007A3D7C">
        <w:t>бъем платных услуг, оказанных населению города увеличился на</w:t>
      </w:r>
      <w:r>
        <w:t xml:space="preserve"> 12,6</w:t>
      </w:r>
      <w:r w:rsidRPr="007A3D7C">
        <w:t>% и составил 455,9 млн рублей.</w:t>
      </w:r>
      <w:r w:rsidR="00475C2E" w:rsidRPr="00966FD7">
        <w:t xml:space="preserve"> Рост оборота розничной торговли и платных услуг за счет увеличения доходов населения и </w:t>
      </w:r>
      <w:r w:rsidR="00966FD7" w:rsidRPr="00966FD7">
        <w:t>притока туристов в летний период.</w:t>
      </w:r>
    </w:p>
    <w:p w:rsidR="00DE7954" w:rsidRDefault="001C0BF2">
      <w:pPr>
        <w:spacing w:after="146"/>
        <w:ind w:left="-15" w:right="53"/>
      </w:pPr>
      <w:r>
        <w:t xml:space="preserve">Вышеуказанные макроэкономические показатели </w:t>
      </w:r>
      <w:r w:rsidR="00941893">
        <w:t xml:space="preserve">экономики муниципального образования город Яровое </w:t>
      </w:r>
      <w:r>
        <w:t xml:space="preserve">Алтайского края подтверждаются данными статистики.  </w:t>
      </w:r>
    </w:p>
    <w:p w:rsidR="00DE7954" w:rsidRPr="00CD6A65" w:rsidRDefault="001C0BF2">
      <w:pPr>
        <w:spacing w:after="149"/>
        <w:ind w:left="1676" w:right="53" w:firstLine="0"/>
        <w:rPr>
          <w:i/>
        </w:rPr>
      </w:pPr>
      <w:r w:rsidRPr="00252A44">
        <w:rPr>
          <w:i/>
        </w:rPr>
        <w:t xml:space="preserve">Общие итоги исполнения </w:t>
      </w:r>
      <w:r w:rsidR="00BB4931" w:rsidRPr="00252A44">
        <w:rPr>
          <w:i/>
        </w:rPr>
        <w:t>городского бюджета</w:t>
      </w:r>
      <w:r w:rsidRPr="00252A44">
        <w:rPr>
          <w:i/>
        </w:rPr>
        <w:t xml:space="preserve"> за </w:t>
      </w:r>
      <w:r w:rsidR="007D1ECA" w:rsidRPr="00252A44">
        <w:rPr>
          <w:i/>
        </w:rPr>
        <w:t>2023 год</w:t>
      </w:r>
      <w:r w:rsidRPr="00CD6A65">
        <w:rPr>
          <w:i/>
        </w:rPr>
        <w:t xml:space="preserve"> </w:t>
      </w:r>
    </w:p>
    <w:p w:rsidR="00977D53" w:rsidRDefault="00BB4931">
      <w:pPr>
        <w:spacing w:after="28"/>
        <w:ind w:left="-15" w:right="53"/>
      </w:pPr>
      <w:r>
        <w:t>Б</w:t>
      </w:r>
      <w:r w:rsidR="001C0BF2">
        <w:t>юджет</w:t>
      </w:r>
      <w:r>
        <w:t xml:space="preserve"> города </w:t>
      </w:r>
      <w:r w:rsidR="001C0BF2">
        <w:t>за 202</w:t>
      </w:r>
      <w:r w:rsidR="00146C84">
        <w:t>3</w:t>
      </w:r>
      <w:r w:rsidR="001C0BF2">
        <w:t xml:space="preserve"> год в целом исполнен в </w:t>
      </w:r>
      <w:r w:rsidR="00977D53">
        <w:t>соответствии с</w:t>
      </w:r>
      <w:r w:rsidR="001C0BF2">
        <w:t xml:space="preserve"> </w:t>
      </w:r>
      <w:r w:rsidR="00977D53">
        <w:t>требованиями решения</w:t>
      </w:r>
      <w:r w:rsidR="00691C4B">
        <w:t xml:space="preserve"> </w:t>
      </w:r>
      <w:r w:rsidR="00691C4B" w:rsidRPr="00691C4B">
        <w:rPr>
          <w:szCs w:val="28"/>
        </w:rPr>
        <w:t>Г</w:t>
      </w:r>
      <w:r w:rsidR="00691C4B">
        <w:rPr>
          <w:szCs w:val="28"/>
        </w:rPr>
        <w:t xml:space="preserve">ородского </w:t>
      </w:r>
      <w:r w:rsidR="00691C4B" w:rsidRPr="00691C4B">
        <w:rPr>
          <w:szCs w:val="28"/>
        </w:rPr>
        <w:t>С</w:t>
      </w:r>
      <w:r w:rsidR="00691C4B">
        <w:rPr>
          <w:szCs w:val="28"/>
        </w:rPr>
        <w:t xml:space="preserve">обрания </w:t>
      </w:r>
      <w:r w:rsidR="00691C4B" w:rsidRPr="00691C4B">
        <w:rPr>
          <w:szCs w:val="28"/>
        </w:rPr>
        <w:t>д</w:t>
      </w:r>
      <w:r w:rsidR="00691C4B">
        <w:rPr>
          <w:szCs w:val="28"/>
        </w:rPr>
        <w:t>епутатов</w:t>
      </w:r>
      <w:r w:rsidR="00691C4B" w:rsidRPr="00691C4B">
        <w:rPr>
          <w:szCs w:val="28"/>
        </w:rPr>
        <w:t xml:space="preserve"> </w:t>
      </w:r>
      <w:r w:rsidR="00B57A3B" w:rsidRPr="00691C4B">
        <w:rPr>
          <w:szCs w:val="28"/>
        </w:rPr>
        <w:t>г</w:t>
      </w:r>
      <w:r w:rsidR="00B57A3B">
        <w:rPr>
          <w:szCs w:val="28"/>
        </w:rPr>
        <w:t>. Яровое</w:t>
      </w:r>
      <w:r w:rsidR="00691C4B" w:rsidRPr="00691C4B">
        <w:rPr>
          <w:szCs w:val="28"/>
        </w:rPr>
        <w:t xml:space="preserve"> Алтайского края </w:t>
      </w:r>
      <w:r w:rsidR="00146C84" w:rsidRPr="00070854">
        <w:rPr>
          <w:color w:val="auto"/>
          <w:szCs w:val="28"/>
        </w:rPr>
        <w:t xml:space="preserve">от </w:t>
      </w:r>
      <w:r w:rsidR="00146C84">
        <w:rPr>
          <w:color w:val="auto"/>
          <w:szCs w:val="28"/>
        </w:rPr>
        <w:t>22</w:t>
      </w:r>
      <w:r w:rsidR="00146C84" w:rsidRPr="00070854">
        <w:rPr>
          <w:color w:val="auto"/>
          <w:szCs w:val="28"/>
        </w:rPr>
        <w:t>.12.202</w:t>
      </w:r>
      <w:r w:rsidR="00146C84">
        <w:rPr>
          <w:color w:val="auto"/>
          <w:szCs w:val="28"/>
        </w:rPr>
        <w:t>2</w:t>
      </w:r>
      <w:r w:rsidR="00146C84" w:rsidRPr="00070854">
        <w:rPr>
          <w:color w:val="auto"/>
          <w:szCs w:val="28"/>
        </w:rPr>
        <w:t xml:space="preserve"> № </w:t>
      </w:r>
      <w:r w:rsidR="00146C84">
        <w:rPr>
          <w:color w:val="auto"/>
          <w:szCs w:val="28"/>
        </w:rPr>
        <w:t>30</w:t>
      </w:r>
      <w:r w:rsidR="00146C84" w:rsidRPr="00070854">
        <w:rPr>
          <w:color w:val="auto"/>
          <w:szCs w:val="28"/>
        </w:rPr>
        <w:t xml:space="preserve"> «О бюджете муниципального образования город </w:t>
      </w:r>
      <w:r w:rsidR="00146C84" w:rsidRPr="00070854">
        <w:rPr>
          <w:color w:val="auto"/>
          <w:szCs w:val="28"/>
        </w:rPr>
        <w:lastRenderedPageBreak/>
        <w:t>Яровое Алтайского края на 202</w:t>
      </w:r>
      <w:r w:rsidR="00146C84">
        <w:rPr>
          <w:color w:val="auto"/>
          <w:szCs w:val="28"/>
        </w:rPr>
        <w:t>3</w:t>
      </w:r>
      <w:r w:rsidR="00146C84" w:rsidRPr="00070854">
        <w:rPr>
          <w:color w:val="auto"/>
          <w:szCs w:val="28"/>
        </w:rPr>
        <w:t xml:space="preserve"> год и на пла</w:t>
      </w:r>
      <w:r w:rsidR="00146C84">
        <w:rPr>
          <w:color w:val="auto"/>
          <w:szCs w:val="28"/>
        </w:rPr>
        <w:t xml:space="preserve">новый период 2024 и 2025 годов» </w:t>
      </w:r>
      <w:r w:rsidR="001C0BF2">
        <w:t>(далее – «</w:t>
      </w:r>
      <w:r w:rsidR="00691C4B">
        <w:t>решение о бюджете»</w:t>
      </w:r>
      <w:r w:rsidR="00035F42">
        <w:t>).</w:t>
      </w:r>
      <w:r w:rsidR="001C0BF2">
        <w:t xml:space="preserve"> </w:t>
      </w:r>
    </w:p>
    <w:p w:rsidR="00DE7954" w:rsidRDefault="001C0BF2">
      <w:pPr>
        <w:ind w:left="-15" w:right="53"/>
      </w:pPr>
      <w:r>
        <w:t xml:space="preserve">Первоначально </w:t>
      </w:r>
      <w:r w:rsidR="00952A4E">
        <w:t xml:space="preserve">решением о бюджете </w:t>
      </w:r>
      <w:r>
        <w:t>на 202</w:t>
      </w:r>
      <w:r w:rsidR="00483491">
        <w:t>3</w:t>
      </w:r>
      <w:r>
        <w:t xml:space="preserve"> год утверждены основные параметры бюджета</w:t>
      </w:r>
      <w:r w:rsidR="00952A4E">
        <w:t xml:space="preserve"> города по</w:t>
      </w:r>
      <w:r>
        <w:t xml:space="preserve"> доходам в сумме </w:t>
      </w:r>
      <w:r w:rsidR="002F5E49" w:rsidRPr="002F5E49">
        <w:t>1</w:t>
      </w:r>
      <w:r w:rsidR="002F5E49">
        <w:t xml:space="preserve"> </w:t>
      </w:r>
      <w:r w:rsidR="002F5E49" w:rsidRPr="002F5E49">
        <w:t>381</w:t>
      </w:r>
      <w:r w:rsidR="002F5E49">
        <w:t xml:space="preserve"> </w:t>
      </w:r>
      <w:r w:rsidR="002F5E49" w:rsidRPr="002F5E49">
        <w:t>667,8</w:t>
      </w:r>
      <w:r w:rsidRPr="002F5E49">
        <w:t xml:space="preserve"> тыс</w:t>
      </w:r>
      <w:r>
        <w:t xml:space="preserve">. рублей, по расходам – </w:t>
      </w:r>
      <w:r w:rsidR="002F5E49">
        <w:t>1 384 727,7</w:t>
      </w:r>
      <w:r>
        <w:t xml:space="preserve"> тыс. рублей и дефицит бюджета – </w:t>
      </w:r>
      <w:r w:rsidR="002F5E49">
        <w:t>3 059,9</w:t>
      </w:r>
      <w:r>
        <w:t xml:space="preserve"> тыс. рублей.  </w:t>
      </w:r>
    </w:p>
    <w:p w:rsidR="00DE7954" w:rsidRDefault="001C0BF2" w:rsidP="00152F41">
      <w:pPr>
        <w:ind w:left="-15" w:right="53"/>
      </w:pPr>
      <w:r>
        <w:t xml:space="preserve">В связи с участием в реализации </w:t>
      </w:r>
      <w:r w:rsidR="00717BF7">
        <w:t>краевых</w:t>
      </w:r>
      <w:r>
        <w:t xml:space="preserve"> проектов, наличием остатков на счете бюджета </w:t>
      </w:r>
      <w:r w:rsidR="006219B4">
        <w:t xml:space="preserve">города </w:t>
      </w:r>
      <w:r>
        <w:t>на 01.01.202</w:t>
      </w:r>
      <w:r w:rsidR="002F5E49">
        <w:t>3</w:t>
      </w:r>
      <w:r>
        <w:t xml:space="preserve">, корректировкой плановых показателей налоговых и неналоговых доходов, безвозмездных поступлений и источников финансирования дефицита бюджета в </w:t>
      </w:r>
      <w:r w:rsidR="006219B4">
        <w:t>решение о бюджете</w:t>
      </w:r>
      <w:r>
        <w:t xml:space="preserve"> в течении года </w:t>
      </w:r>
      <w:r w:rsidR="002F5E49">
        <w:t>пять</w:t>
      </w:r>
      <w:r w:rsidR="00C7096C">
        <w:t xml:space="preserve"> </w:t>
      </w:r>
      <w:r w:rsidR="00A6706E">
        <w:t>раз вносились</w:t>
      </w:r>
      <w:r>
        <w:t xml:space="preserve"> </w:t>
      </w:r>
      <w:r w:rsidR="00A6706E">
        <w:t xml:space="preserve">изменения </w:t>
      </w:r>
      <w:r w:rsidR="002B0171">
        <w:t xml:space="preserve">в </w:t>
      </w:r>
      <w:r w:rsidR="00A6706E">
        <w:t>решени</w:t>
      </w:r>
      <w:r w:rsidR="006B301A">
        <w:t>е о бюджете</w:t>
      </w:r>
      <w:r w:rsidR="00C7096C">
        <w:t xml:space="preserve"> </w:t>
      </w:r>
      <w:r w:rsidR="00FB7E33">
        <w:t xml:space="preserve">от </w:t>
      </w:r>
      <w:r w:rsidR="00152F41">
        <w:t>24</w:t>
      </w:r>
      <w:r w:rsidR="00A6706E">
        <w:t>.0</w:t>
      </w:r>
      <w:r w:rsidR="00152F41">
        <w:t>3</w:t>
      </w:r>
      <w:r w:rsidR="00A6706E">
        <w:t>.202</w:t>
      </w:r>
      <w:r w:rsidR="00152F41">
        <w:t>3</w:t>
      </w:r>
      <w:r w:rsidR="00A6706E">
        <w:t xml:space="preserve"> № 1</w:t>
      </w:r>
      <w:r w:rsidR="00152F41">
        <w:t>0</w:t>
      </w:r>
      <w:r w:rsidR="00A6706E">
        <w:t xml:space="preserve">, от </w:t>
      </w:r>
      <w:r w:rsidR="00152F41">
        <w:t>26</w:t>
      </w:r>
      <w:r w:rsidR="00A6706E">
        <w:t>.0</w:t>
      </w:r>
      <w:r w:rsidR="00152F41">
        <w:t>6</w:t>
      </w:r>
      <w:r w:rsidR="00A6706E">
        <w:t>.202</w:t>
      </w:r>
      <w:r w:rsidR="00152F41">
        <w:t>3</w:t>
      </w:r>
      <w:r w:rsidR="00A6706E">
        <w:t xml:space="preserve"> № </w:t>
      </w:r>
      <w:r w:rsidR="00152F41">
        <w:t>25</w:t>
      </w:r>
      <w:r w:rsidR="00A6706E">
        <w:t xml:space="preserve">, от </w:t>
      </w:r>
      <w:r w:rsidR="00152F41">
        <w:t>10</w:t>
      </w:r>
      <w:r w:rsidR="00A6706E">
        <w:t>.0</w:t>
      </w:r>
      <w:r w:rsidR="00152F41">
        <w:t>8</w:t>
      </w:r>
      <w:r w:rsidR="00A6706E">
        <w:t>.202</w:t>
      </w:r>
      <w:r w:rsidR="00152F41">
        <w:t>3</w:t>
      </w:r>
      <w:r w:rsidR="00A6706E">
        <w:t xml:space="preserve"> № </w:t>
      </w:r>
      <w:r w:rsidR="00152F41">
        <w:t>30</w:t>
      </w:r>
      <w:r w:rsidR="00A6706E">
        <w:t xml:space="preserve">, от </w:t>
      </w:r>
      <w:r w:rsidR="00152F41">
        <w:t>31</w:t>
      </w:r>
      <w:r w:rsidR="00A6706E">
        <w:t>.</w:t>
      </w:r>
      <w:r w:rsidR="00152F41">
        <w:t>10</w:t>
      </w:r>
      <w:r w:rsidR="00A6706E">
        <w:t>.202</w:t>
      </w:r>
      <w:r w:rsidR="00152F41">
        <w:t>3</w:t>
      </w:r>
      <w:r w:rsidR="00A6706E">
        <w:t xml:space="preserve"> №</w:t>
      </w:r>
      <w:r w:rsidR="00152F41">
        <w:t>48</w:t>
      </w:r>
      <w:r w:rsidR="00A6706E">
        <w:t xml:space="preserve">, от </w:t>
      </w:r>
      <w:r w:rsidR="00152F41">
        <w:t>22</w:t>
      </w:r>
      <w:r w:rsidR="00A6706E">
        <w:t>.</w:t>
      </w:r>
      <w:r w:rsidR="00152F41">
        <w:t>12</w:t>
      </w:r>
      <w:r w:rsidR="00A6706E">
        <w:t>.202</w:t>
      </w:r>
      <w:r w:rsidR="00152F41">
        <w:t>3</w:t>
      </w:r>
      <w:r w:rsidR="00A6706E">
        <w:t xml:space="preserve"> № </w:t>
      </w:r>
      <w:r w:rsidR="00152F41">
        <w:t>52</w:t>
      </w:r>
      <w:r w:rsidR="00A6706E">
        <w:t xml:space="preserve">, </w:t>
      </w:r>
      <w:r>
        <w:t xml:space="preserve">которые повлияли на основные параметры </w:t>
      </w:r>
      <w:r w:rsidR="00276664">
        <w:t>городского</w:t>
      </w:r>
      <w:r>
        <w:t xml:space="preserve"> бюджета на 202</w:t>
      </w:r>
      <w:r w:rsidR="000B2708">
        <w:t>3</w:t>
      </w:r>
      <w:r>
        <w:t xml:space="preserve"> год. В результате увеличены плановые показатели по доходам бюджета на </w:t>
      </w:r>
      <w:r w:rsidR="00AF7F1C">
        <w:t>1 468 650,9</w:t>
      </w:r>
      <w:r>
        <w:t xml:space="preserve"> тыс. рублей </w:t>
      </w:r>
      <w:r w:rsidR="00AF7F1C">
        <w:t xml:space="preserve">или </w:t>
      </w:r>
      <w:r w:rsidR="00A6706E">
        <w:t xml:space="preserve">в </w:t>
      </w:r>
      <w:r w:rsidR="00AF7F1C">
        <w:t>2,1</w:t>
      </w:r>
      <w:r w:rsidR="00A6706E">
        <w:t xml:space="preserve"> раз</w:t>
      </w:r>
      <w:r w:rsidR="00AF7F1C">
        <w:t>а</w:t>
      </w:r>
      <w:r>
        <w:t xml:space="preserve">, расходам – на </w:t>
      </w:r>
      <w:r w:rsidR="00AF7F1C">
        <w:t>1 465 007,6 тыс. рублей или в 2,06</w:t>
      </w:r>
      <w:r w:rsidR="00A6706E">
        <w:t xml:space="preserve"> раз</w:t>
      </w:r>
      <w:r w:rsidR="00AF7F1C">
        <w:t>а.</w:t>
      </w:r>
      <w:r>
        <w:t xml:space="preserve"> </w:t>
      </w:r>
    </w:p>
    <w:p w:rsidR="00EC4687" w:rsidRPr="00EC4687" w:rsidRDefault="00251778" w:rsidP="00EC4687">
      <w:pPr>
        <w:ind w:left="-15" w:right="53"/>
      </w:pPr>
      <w:r w:rsidRPr="0035144B">
        <w:t>Согласно форм</w:t>
      </w:r>
      <w:r>
        <w:t>ы</w:t>
      </w:r>
      <w:r w:rsidRPr="0035144B">
        <w:t xml:space="preserve"> отчета 0503</w:t>
      </w:r>
      <w:r>
        <w:t xml:space="preserve">117 </w:t>
      </w:r>
      <w:r w:rsidRPr="0035144B">
        <w:t>«</w:t>
      </w:r>
      <w:r>
        <w:t>Отчет об исполнении бюджета</w:t>
      </w:r>
      <w:r w:rsidRPr="0035144B">
        <w:t>»</w:t>
      </w:r>
      <w:r>
        <w:t xml:space="preserve"> плановые бюджетные назначения по доходам меньше решения о бюджете (с изменениями от 22.12.2023 № 52) на 908,10 тыс. рублей</w:t>
      </w:r>
      <w:r w:rsidR="00EC4687">
        <w:t>, что</w:t>
      </w:r>
      <w:r w:rsidR="00EC4687" w:rsidRPr="00EC4687">
        <w:rPr>
          <w:color w:val="auto"/>
          <w:sz w:val="24"/>
          <w:szCs w:val="24"/>
        </w:rPr>
        <w:t xml:space="preserve"> </w:t>
      </w:r>
      <w:r w:rsidR="00EC4687" w:rsidRPr="00EC4687">
        <w:t>обусловлено снижением безвозмездных поступлений.</w:t>
      </w:r>
    </w:p>
    <w:p w:rsidR="00DE7954" w:rsidRDefault="001F7620">
      <w:pPr>
        <w:ind w:left="-15" w:right="53"/>
      </w:pPr>
      <w:r>
        <w:t>Р</w:t>
      </w:r>
      <w:r w:rsidR="001C0BF2">
        <w:t>асход</w:t>
      </w:r>
      <w:r w:rsidR="00373AF5">
        <w:t>ы</w:t>
      </w:r>
      <w:r w:rsidR="001C0BF2">
        <w:t xml:space="preserve"> </w:t>
      </w:r>
      <w:r w:rsidR="001B142A">
        <w:t>сокращены</w:t>
      </w:r>
      <w:r w:rsidR="001C0BF2">
        <w:t xml:space="preserve"> на </w:t>
      </w:r>
      <w:r w:rsidR="00251778">
        <w:t>908,10</w:t>
      </w:r>
      <w:r w:rsidR="001C0BF2">
        <w:t xml:space="preserve"> тыс. рублей в соответствии с положениями статьи 217 Бюджетного кодекса Российской Федерации и статьи </w:t>
      </w:r>
      <w:r w:rsidR="001C0BF2" w:rsidRPr="001B142A">
        <w:t>6</w:t>
      </w:r>
      <w:r w:rsidR="001C0BF2">
        <w:t xml:space="preserve"> </w:t>
      </w:r>
      <w:r w:rsidR="001B142A">
        <w:t>решения о бюджете</w:t>
      </w:r>
      <w:r w:rsidR="001C0BF2">
        <w:t>, предусматривающими возможность внесения изменений в сводную бюджетную роспись в соответствии с решениями руководителя финансового органа без внесения изменений в закон о бюджете.</w:t>
      </w:r>
      <w:r w:rsidR="001C0BF2">
        <w:rPr>
          <w:sz w:val="26"/>
        </w:rPr>
        <w:t xml:space="preserve"> </w:t>
      </w:r>
    </w:p>
    <w:p w:rsidR="00DE7954" w:rsidRDefault="001C0BF2">
      <w:pPr>
        <w:ind w:left="-15" w:right="53"/>
      </w:pPr>
      <w:r>
        <w:t xml:space="preserve">Основные показатели </w:t>
      </w:r>
      <w:r w:rsidR="00980B1D">
        <w:t>городского</w:t>
      </w:r>
      <w:r>
        <w:t xml:space="preserve"> бюджета за 202</w:t>
      </w:r>
      <w:r w:rsidR="001F7620">
        <w:t>3</w:t>
      </w:r>
      <w:r>
        <w:t xml:space="preserve"> год представлены в таблице: </w:t>
      </w:r>
    </w:p>
    <w:tbl>
      <w:tblPr>
        <w:tblStyle w:val="TableGrid"/>
        <w:tblW w:w="9417" w:type="dxa"/>
        <w:tblInd w:w="5" w:type="dxa"/>
        <w:tblLayout w:type="fixed"/>
        <w:tblCellMar>
          <w:top w:w="10" w:type="dxa"/>
          <w:left w:w="57" w:type="dxa"/>
          <w:right w:w="63" w:type="dxa"/>
        </w:tblCellMar>
        <w:tblLook w:val="04A0" w:firstRow="1" w:lastRow="0" w:firstColumn="1" w:lastColumn="0" w:noHBand="0" w:noVBand="1"/>
      </w:tblPr>
      <w:tblGrid>
        <w:gridCol w:w="1339"/>
        <w:gridCol w:w="1123"/>
        <w:gridCol w:w="1237"/>
        <w:gridCol w:w="1234"/>
        <w:gridCol w:w="1294"/>
        <w:gridCol w:w="1110"/>
        <w:gridCol w:w="1017"/>
        <w:gridCol w:w="1063"/>
      </w:tblGrid>
      <w:tr w:rsidR="006E3584" w:rsidTr="00AD4773">
        <w:trPr>
          <w:trHeight w:val="346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584" w:rsidRPr="00346D2B" w:rsidRDefault="006E3584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>
            <w:pPr>
              <w:spacing w:after="0" w:line="259" w:lineRule="auto"/>
              <w:ind w:right="4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Бюджетные назначения, тыс. рублей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584" w:rsidRPr="00346D2B" w:rsidRDefault="006E3584">
            <w:pPr>
              <w:spacing w:after="2" w:line="238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Фактические показатели годовой </w:t>
            </w:r>
          </w:p>
          <w:p w:rsidR="006E3584" w:rsidRPr="00346D2B" w:rsidRDefault="006E3584">
            <w:pPr>
              <w:spacing w:after="0" w:line="259" w:lineRule="auto"/>
              <w:ind w:right="3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бюджетной </w:t>
            </w:r>
          </w:p>
          <w:p w:rsidR="006E3584" w:rsidRPr="00346D2B" w:rsidRDefault="006E3584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отчетности, тыс. рублей 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>
            <w:pPr>
              <w:spacing w:after="0" w:line="259" w:lineRule="auto"/>
              <w:ind w:right="4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Процент исполнения </w:t>
            </w:r>
          </w:p>
        </w:tc>
      </w:tr>
      <w:tr w:rsidR="006E3584" w:rsidTr="00AD4773">
        <w:trPr>
          <w:trHeight w:val="1086"/>
        </w:trPr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1F7620" w:rsidRDefault="006E3584" w:rsidP="001F7620">
            <w:pPr>
              <w:spacing w:after="30" w:line="23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F7620">
              <w:rPr>
                <w:sz w:val="20"/>
                <w:szCs w:val="20"/>
              </w:rPr>
              <w:t>по решению о</w:t>
            </w:r>
            <w:r>
              <w:rPr>
                <w:sz w:val="20"/>
                <w:szCs w:val="20"/>
              </w:rPr>
              <w:t xml:space="preserve"> бюджете </w:t>
            </w:r>
            <w:r w:rsidRPr="001F7620">
              <w:rPr>
                <w:sz w:val="20"/>
                <w:szCs w:val="20"/>
              </w:rPr>
              <w:t xml:space="preserve">№ 30  </w:t>
            </w:r>
          </w:p>
          <w:p w:rsidR="006E3584" w:rsidRPr="001F7620" w:rsidRDefault="006E3584">
            <w:pPr>
              <w:spacing w:after="0" w:line="259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1F76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1F7620" w:rsidRDefault="006E3584" w:rsidP="006E3584">
            <w:pPr>
              <w:spacing w:after="0" w:line="259" w:lineRule="auto"/>
              <w:ind w:right="7" w:firstLine="0"/>
              <w:rPr>
                <w:sz w:val="20"/>
                <w:szCs w:val="20"/>
              </w:rPr>
            </w:pPr>
            <w:r w:rsidRPr="001F7620">
              <w:rPr>
                <w:sz w:val="20"/>
                <w:szCs w:val="20"/>
              </w:rPr>
              <w:t xml:space="preserve">по решению о бюджете № 30 (в редакции закона № 52)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>по годовой</w:t>
            </w:r>
          </w:p>
          <w:p w:rsidR="006E3584" w:rsidRPr="00346D2B" w:rsidRDefault="006E3584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бюджетной отчетности  </w:t>
            </w: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 w:rsidP="006E3584">
            <w:pPr>
              <w:spacing w:after="0" w:line="259" w:lineRule="auto"/>
              <w:ind w:left="3" w:right="0" w:hanging="3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к первоначальному плану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 w:rsidP="006E3584">
            <w:pPr>
              <w:spacing w:after="0" w:line="259" w:lineRule="auto"/>
              <w:ind w:left="142" w:right="7" w:firstLine="0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к </w:t>
            </w:r>
            <w:proofErr w:type="spellStart"/>
            <w:r w:rsidRPr="00346D2B">
              <w:rPr>
                <w:sz w:val="20"/>
                <w:szCs w:val="20"/>
              </w:rPr>
              <w:t>уточ-ненному</w:t>
            </w:r>
            <w:proofErr w:type="spellEnd"/>
            <w:r w:rsidRPr="00346D2B">
              <w:rPr>
                <w:sz w:val="20"/>
                <w:szCs w:val="20"/>
              </w:rPr>
              <w:t xml:space="preserve"> плану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84" w:rsidRPr="00346D2B" w:rsidRDefault="006E3584" w:rsidP="006E3584">
            <w:pPr>
              <w:spacing w:after="0" w:line="239" w:lineRule="auto"/>
              <w:ind w:right="0" w:firstLine="0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к плану по </w:t>
            </w:r>
          </w:p>
          <w:p w:rsidR="006E3584" w:rsidRPr="00346D2B" w:rsidRDefault="006E3584" w:rsidP="006E3584">
            <w:pPr>
              <w:spacing w:after="0" w:line="275" w:lineRule="auto"/>
              <w:ind w:right="0" w:firstLine="0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>годовой отчет-</w:t>
            </w:r>
          </w:p>
          <w:p w:rsidR="006E3584" w:rsidRPr="00346D2B" w:rsidRDefault="006E3584" w:rsidP="006E3584">
            <w:pPr>
              <w:spacing w:after="0" w:line="259" w:lineRule="auto"/>
              <w:ind w:right="0" w:firstLine="0"/>
              <w:rPr>
                <w:sz w:val="20"/>
                <w:szCs w:val="20"/>
              </w:rPr>
            </w:pPr>
            <w:proofErr w:type="spellStart"/>
            <w:r w:rsidRPr="00346D2B">
              <w:rPr>
                <w:sz w:val="20"/>
                <w:szCs w:val="20"/>
              </w:rPr>
              <w:t>ности</w:t>
            </w:r>
            <w:proofErr w:type="spellEnd"/>
            <w:r w:rsidRPr="00346D2B">
              <w:rPr>
                <w:sz w:val="20"/>
                <w:szCs w:val="20"/>
              </w:rPr>
              <w:t xml:space="preserve">  </w:t>
            </w:r>
          </w:p>
          <w:p w:rsidR="006E3584" w:rsidRPr="00346D2B" w:rsidRDefault="006E3584" w:rsidP="006E3584">
            <w:pPr>
              <w:spacing w:after="0" w:line="259" w:lineRule="auto"/>
              <w:ind w:left="41" w:right="0" w:firstLine="0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 </w:t>
            </w:r>
          </w:p>
        </w:tc>
      </w:tr>
      <w:tr w:rsidR="00346D2B" w:rsidTr="006E3584">
        <w:trPr>
          <w:trHeight w:val="155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>
            <w:pPr>
              <w:spacing w:after="0" w:line="259" w:lineRule="auto"/>
              <w:ind w:right="4" w:firstLine="0"/>
              <w:jc w:val="center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>
            <w:pPr>
              <w:spacing w:after="0" w:line="259" w:lineRule="auto"/>
              <w:ind w:right="4" w:firstLine="0"/>
              <w:jc w:val="center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>
            <w:pPr>
              <w:spacing w:after="0" w:line="259" w:lineRule="auto"/>
              <w:ind w:right="7" w:firstLine="0"/>
              <w:jc w:val="center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>
            <w:pPr>
              <w:spacing w:after="0" w:line="259" w:lineRule="auto"/>
              <w:ind w:right="4" w:firstLine="0"/>
              <w:jc w:val="center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>
            <w:pPr>
              <w:spacing w:after="0" w:line="259" w:lineRule="auto"/>
              <w:ind w:right="1" w:firstLine="0"/>
              <w:jc w:val="center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5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 w:rsidP="00346D2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6=5/2*100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 w:rsidP="00346D2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7=5/3*100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54" w:rsidRPr="00346D2B" w:rsidRDefault="001C0BF2" w:rsidP="00346D2B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346D2B">
              <w:rPr>
                <w:i/>
                <w:sz w:val="20"/>
                <w:szCs w:val="20"/>
              </w:rPr>
              <w:t xml:space="preserve">8=5/4*100 </w:t>
            </w:r>
          </w:p>
        </w:tc>
      </w:tr>
      <w:tr w:rsidR="00346D2B" w:rsidTr="006E3584">
        <w:trPr>
          <w:trHeight w:val="297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D2B" w:rsidRPr="00346D2B" w:rsidRDefault="00346D2B" w:rsidP="00346D2B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Доходы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1F7620" w:rsidP="00346D2B">
            <w:pPr>
              <w:spacing w:after="0" w:line="240" w:lineRule="auto"/>
              <w:ind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1381667,8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1F7620" w:rsidP="00346D2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3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  <w:r w:rsidR="006E3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1F7620" w:rsidP="00346D2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3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849</w:t>
            </w:r>
            <w:r w:rsidR="006E35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410,6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6E3584" w:rsidP="00346D2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1 443 643,5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337FFA" w:rsidP="00337FFA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6E3584" w:rsidP="00346D2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D2B" w:rsidRPr="00346D2B" w:rsidRDefault="006E3584" w:rsidP="00346D2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50,67</w:t>
            </w:r>
          </w:p>
        </w:tc>
      </w:tr>
      <w:tr w:rsidR="00337FFA" w:rsidTr="006E3584">
        <w:trPr>
          <w:trHeight w:val="37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A" w:rsidRPr="00346D2B" w:rsidRDefault="00337FFA" w:rsidP="00337FFA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right="-732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1384727,7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2 849 735,3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2 848 827,2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1 423 502,3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FFA" w:rsidRPr="00346D2B" w:rsidRDefault="00337FFA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49,97</w:t>
            </w:r>
          </w:p>
        </w:tc>
      </w:tr>
      <w:tr w:rsidR="00337FFA" w:rsidTr="006E3584">
        <w:trPr>
          <w:trHeight w:val="473"/>
        </w:trPr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FFA" w:rsidRPr="00346D2B" w:rsidRDefault="00337FFA" w:rsidP="00337FFA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Дефицит (-), профицит (+)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FA" w:rsidRPr="00346D2B" w:rsidRDefault="00EC4687" w:rsidP="00337FFA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3059,9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FA" w:rsidRPr="00346D2B" w:rsidRDefault="00EC4687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FA" w:rsidRPr="00346D2B" w:rsidRDefault="00EC4687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FA" w:rsidRPr="00346D2B" w:rsidRDefault="00EC4687" w:rsidP="00337FF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20 141,2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FA" w:rsidRPr="00346D2B" w:rsidRDefault="00337FFA" w:rsidP="00337FFA">
            <w:pPr>
              <w:spacing w:after="0" w:line="259" w:lineRule="auto"/>
              <w:ind w:right="5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FA" w:rsidRPr="00346D2B" w:rsidRDefault="00337FFA" w:rsidP="00337FFA">
            <w:pPr>
              <w:spacing w:after="0" w:line="259" w:lineRule="auto"/>
              <w:ind w:right="7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х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FFA" w:rsidRPr="00346D2B" w:rsidRDefault="00337FFA" w:rsidP="00337FFA">
            <w:pPr>
              <w:spacing w:after="0" w:line="259" w:lineRule="auto"/>
              <w:ind w:right="3" w:firstLine="0"/>
              <w:jc w:val="center"/>
              <w:rPr>
                <w:sz w:val="20"/>
                <w:szCs w:val="20"/>
              </w:rPr>
            </w:pPr>
            <w:r w:rsidRPr="00346D2B">
              <w:rPr>
                <w:sz w:val="20"/>
                <w:szCs w:val="20"/>
              </w:rPr>
              <w:t xml:space="preserve">х </w:t>
            </w:r>
          </w:p>
        </w:tc>
      </w:tr>
    </w:tbl>
    <w:p w:rsidR="00C8694F" w:rsidRDefault="00C8694F">
      <w:pPr>
        <w:spacing w:after="91"/>
        <w:ind w:left="1875" w:right="53" w:hanging="1601"/>
      </w:pPr>
    </w:p>
    <w:p w:rsidR="00DE7954" w:rsidRDefault="001C0BF2">
      <w:pPr>
        <w:spacing w:after="91"/>
        <w:ind w:left="1875" w:right="53" w:hanging="1601"/>
      </w:pPr>
      <w:r w:rsidRPr="00D37BE9">
        <w:t>Общие результаты внешних проверок бюджетной отчетности за 202</w:t>
      </w:r>
      <w:r w:rsidR="00C970FC">
        <w:t>3</w:t>
      </w:r>
      <w:r w:rsidRPr="00D37BE9">
        <w:t xml:space="preserve"> год главных администраторов бюджетных средств</w:t>
      </w:r>
      <w:r>
        <w:t xml:space="preserve"> </w:t>
      </w:r>
    </w:p>
    <w:p w:rsidR="00DE7954" w:rsidRDefault="001C0BF2">
      <w:pPr>
        <w:ind w:left="-15" w:right="53"/>
      </w:pPr>
      <w:r>
        <w:t xml:space="preserve">В соответствии со статьей 264.4 Бюджетного кодекса Российской Федерации </w:t>
      </w:r>
      <w:r w:rsidR="000F7804">
        <w:t>Контрольно-с</w:t>
      </w:r>
      <w:r>
        <w:t xml:space="preserve">четной палатой проведены внешние проверки </w:t>
      </w:r>
      <w:r>
        <w:lastRenderedPageBreak/>
        <w:t>бюджетной отчетности за 202</w:t>
      </w:r>
      <w:r w:rsidR="00C970FC">
        <w:t>3</w:t>
      </w:r>
      <w:r>
        <w:t xml:space="preserve"> год </w:t>
      </w:r>
      <w:r w:rsidR="00C970FC">
        <w:t>5</w:t>
      </w:r>
      <w:r>
        <w:t xml:space="preserve"> главных администраторов бюджетных средств, результаты которых отражены в настоящем заключен</w:t>
      </w:r>
      <w:r w:rsidR="00C970FC">
        <w:t>ии в соответствующих разделах.</w:t>
      </w:r>
    </w:p>
    <w:p w:rsidR="00C970FC" w:rsidRPr="00B67A92" w:rsidRDefault="001C0BF2" w:rsidP="00C970FC">
      <w:pPr>
        <w:tabs>
          <w:tab w:val="left" w:pos="426"/>
          <w:tab w:val="left" w:pos="540"/>
          <w:tab w:val="left" w:pos="1080"/>
        </w:tabs>
        <w:suppressAutoHyphens/>
        <w:ind w:right="-1"/>
        <w:rPr>
          <w:color w:val="auto"/>
          <w:szCs w:val="28"/>
        </w:rPr>
      </w:pPr>
      <w:r>
        <w:t xml:space="preserve">Срок предоставления годовой отчетности в </w:t>
      </w:r>
      <w:r w:rsidR="00E2719C">
        <w:t xml:space="preserve">Комитет по финансам, налоговой и кредитной политике, администрации г. Яровое </w:t>
      </w:r>
      <w:r>
        <w:t xml:space="preserve">установлен приказом </w:t>
      </w:r>
      <w:r w:rsidR="00E2719C" w:rsidRPr="00E4649E">
        <w:rPr>
          <w:color w:val="auto"/>
          <w:szCs w:val="28"/>
        </w:rPr>
        <w:t>от 30.12.2022 № 50 «О сроках предоставления отчетности за 2022 год и месячный, квартальный бухгал</w:t>
      </w:r>
      <w:r w:rsidR="00E2719C">
        <w:rPr>
          <w:color w:val="auto"/>
          <w:szCs w:val="28"/>
        </w:rPr>
        <w:t>терской отчетности в 2023 году»</w:t>
      </w:r>
      <w:r w:rsidR="00C970FC">
        <w:rPr>
          <w:color w:val="auto"/>
          <w:szCs w:val="28"/>
        </w:rPr>
        <w:t xml:space="preserve"> (с изменениями от</w:t>
      </w:r>
      <w:r w:rsidR="00C970FC" w:rsidRPr="004033BD">
        <w:rPr>
          <w:color w:val="auto"/>
          <w:szCs w:val="28"/>
        </w:rPr>
        <w:t xml:space="preserve"> 09.01.2024 № 1)</w:t>
      </w:r>
      <w:r w:rsidR="00C970FC">
        <w:rPr>
          <w:color w:val="auto"/>
          <w:szCs w:val="28"/>
        </w:rPr>
        <w:t>.</w:t>
      </w:r>
    </w:p>
    <w:p w:rsidR="00DE7954" w:rsidRDefault="00E2719C" w:rsidP="00C970FC">
      <w:pPr>
        <w:spacing w:line="266" w:lineRule="auto"/>
        <w:ind w:left="10" w:right="56" w:firstLine="699"/>
      </w:pPr>
      <w:r>
        <w:t xml:space="preserve">Согласно </w:t>
      </w:r>
      <w:r w:rsidR="00FB1574">
        <w:t>запросу Контрольно-счетной палаты,</w:t>
      </w:r>
      <w:r>
        <w:t xml:space="preserve"> </w:t>
      </w:r>
      <w:r w:rsidR="002B4D7B">
        <w:t xml:space="preserve">в срок </w:t>
      </w:r>
      <w:r w:rsidR="001C0BF2">
        <w:t>представлена годовая отчетность за 202</w:t>
      </w:r>
      <w:r w:rsidR="00C970FC">
        <w:t>3</w:t>
      </w:r>
      <w:r w:rsidR="001C0BF2">
        <w:t xml:space="preserve"> год </w:t>
      </w:r>
      <w:r w:rsidR="00C970FC">
        <w:t>5</w:t>
      </w:r>
      <w:r w:rsidR="001C0BF2">
        <w:t xml:space="preserve"> главными администраторами бюджетных средств. </w:t>
      </w:r>
    </w:p>
    <w:p w:rsidR="00DE7954" w:rsidRDefault="001C0BF2">
      <w:pPr>
        <w:spacing w:after="26"/>
        <w:ind w:left="-15" w:right="53"/>
      </w:pPr>
      <w:r>
        <w:t xml:space="preserve">Требования по составлению отчета определены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="00535A0C">
        <w:t>от 28.12.2010</w:t>
      </w:r>
      <w:r>
        <w:t xml:space="preserve"> № </w:t>
      </w:r>
      <w:proofErr w:type="spellStart"/>
      <w:r>
        <w:t>191н</w:t>
      </w:r>
      <w:proofErr w:type="spellEnd"/>
      <w:r>
        <w:t xml:space="preserve"> (далее – «Инструкция № 191н»). </w:t>
      </w:r>
    </w:p>
    <w:p w:rsidR="00DE7954" w:rsidRPr="00702E33" w:rsidRDefault="001C0BF2" w:rsidP="00702E33">
      <w:pPr>
        <w:ind w:left="-15" w:right="53"/>
        <w:rPr>
          <w:highlight w:val="yellow"/>
        </w:rPr>
      </w:pPr>
      <w:r w:rsidRPr="00702E33">
        <w:t xml:space="preserve">Министерством финансов Алтайского </w:t>
      </w:r>
      <w:r w:rsidR="00E00EE6" w:rsidRPr="00702E33">
        <w:t xml:space="preserve">края </w:t>
      </w:r>
      <w:r w:rsidR="00E00EE6">
        <w:t xml:space="preserve">в приложение к </w:t>
      </w:r>
      <w:r w:rsidR="00C970FC">
        <w:t>приказ</w:t>
      </w:r>
      <w:r w:rsidR="00E00EE6">
        <w:t xml:space="preserve">у </w:t>
      </w:r>
      <w:r w:rsidR="00702E33" w:rsidRPr="00702E33">
        <w:t xml:space="preserve">от </w:t>
      </w:r>
      <w:r w:rsidR="00E00EE6" w:rsidRPr="00E00EE6">
        <w:t>16</w:t>
      </w:r>
      <w:r w:rsidR="00702E33" w:rsidRPr="00E00EE6">
        <w:t>.1</w:t>
      </w:r>
      <w:r w:rsidR="00E00EE6" w:rsidRPr="00E00EE6">
        <w:t>1</w:t>
      </w:r>
      <w:r w:rsidR="00702E33" w:rsidRPr="00E00EE6">
        <w:t>.202</w:t>
      </w:r>
      <w:r w:rsidR="00E00EE6" w:rsidRPr="00E00EE6">
        <w:t>3</w:t>
      </w:r>
      <w:r w:rsidR="00702E33" w:rsidRPr="00E00EE6">
        <w:t xml:space="preserve"> №</w:t>
      </w:r>
      <w:r w:rsidR="00E00EE6">
        <w:t>15-н</w:t>
      </w:r>
      <w:r w:rsidR="00702E33" w:rsidRPr="00702E33">
        <w:t xml:space="preserve"> </w:t>
      </w:r>
      <w:r w:rsidR="00E00EE6">
        <w:t xml:space="preserve">«Сроки предоставления годовой бюджетной отчетности, годовой бухгалтерской отчетности государственных (муниципальных) бюджетных и автономных учреждений финансовыми органами муниципальных образований Алтайского края и Министерством финансов Алтайского края» </w:t>
      </w:r>
      <w:r w:rsidRPr="00702E33">
        <w:t>установлен</w:t>
      </w:r>
      <w:r w:rsidR="00E00EE6">
        <w:t xml:space="preserve">ы сроки перечень и форм </w:t>
      </w:r>
      <w:r>
        <w:t>годовой отчетности</w:t>
      </w:r>
      <w:r w:rsidR="00535A0C">
        <w:t>.</w:t>
      </w:r>
      <w:r>
        <w:t xml:space="preserve"> </w:t>
      </w:r>
    </w:p>
    <w:p w:rsidR="005F343D" w:rsidRDefault="001C0BF2">
      <w:pPr>
        <w:ind w:left="-15" w:right="53"/>
      </w:pPr>
      <w:r>
        <w:t xml:space="preserve">В ходе внешних проверок </w:t>
      </w:r>
      <w:r w:rsidR="005F343D">
        <w:t>Контрольно-с</w:t>
      </w:r>
      <w:r>
        <w:t xml:space="preserve">четной палатой исследованы полнота и достоверность бюджетной отчетности, ее соответствие Инструкции № 191н. </w:t>
      </w:r>
    </w:p>
    <w:p w:rsidR="002A630F" w:rsidRPr="002A630F" w:rsidRDefault="002A630F" w:rsidP="002A630F">
      <w:pPr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П</w:t>
      </w:r>
      <w:r w:rsidRPr="002A630F">
        <w:rPr>
          <w:rFonts w:eastAsiaTheme="minorEastAsia"/>
          <w:color w:val="auto"/>
          <w:szCs w:val="28"/>
        </w:rPr>
        <w:t>лановые показатели</w:t>
      </w:r>
      <w:r>
        <w:rPr>
          <w:rFonts w:eastAsiaTheme="minorEastAsia"/>
          <w:color w:val="auto"/>
          <w:szCs w:val="28"/>
        </w:rPr>
        <w:t xml:space="preserve"> </w:t>
      </w:r>
      <w:r w:rsidR="006B301A">
        <w:rPr>
          <w:rFonts w:eastAsiaTheme="minorEastAsia"/>
          <w:color w:val="auto"/>
          <w:szCs w:val="28"/>
        </w:rPr>
        <w:t xml:space="preserve">по </w:t>
      </w:r>
      <w:r w:rsidR="00C94FD9">
        <w:rPr>
          <w:rFonts w:eastAsiaTheme="minorEastAsia"/>
          <w:color w:val="auto"/>
          <w:szCs w:val="28"/>
        </w:rPr>
        <w:t>доход</w:t>
      </w:r>
      <w:r w:rsidR="006B301A">
        <w:rPr>
          <w:rFonts w:eastAsiaTheme="minorEastAsia"/>
          <w:color w:val="auto"/>
          <w:szCs w:val="28"/>
        </w:rPr>
        <w:t>ам</w:t>
      </w:r>
      <w:r>
        <w:rPr>
          <w:rFonts w:eastAsiaTheme="minorEastAsia"/>
          <w:color w:val="auto"/>
          <w:szCs w:val="28"/>
        </w:rPr>
        <w:t xml:space="preserve"> бюджета в отчете</w:t>
      </w:r>
      <w:r w:rsidRPr="002A630F">
        <w:rPr>
          <w:rFonts w:eastAsiaTheme="minorEastAsia"/>
          <w:color w:val="auto"/>
          <w:szCs w:val="28"/>
        </w:rPr>
        <w:t xml:space="preserve"> по форме 0503117 «Отчет об исполнении бюджета», меньше суммы доходов бюджета, утвержденной решением </w:t>
      </w:r>
      <w:proofErr w:type="spellStart"/>
      <w:r w:rsidRPr="002A630F">
        <w:rPr>
          <w:rFonts w:eastAsiaTheme="minorEastAsia"/>
          <w:color w:val="auto"/>
          <w:szCs w:val="28"/>
        </w:rPr>
        <w:t>ГСд</w:t>
      </w:r>
      <w:proofErr w:type="spellEnd"/>
      <w:r w:rsidRPr="002A630F">
        <w:rPr>
          <w:rFonts w:eastAsiaTheme="minorEastAsia"/>
          <w:color w:val="auto"/>
          <w:szCs w:val="28"/>
        </w:rPr>
        <w:t xml:space="preserve"> г. Яровое Алтайского края от 22.12.2022 № 30 «О бюджете муниципального образования город Яровое Алтайского края на 2023 год и на плановый период 2024 и 2025 годов» на 908,1 тыс. рублей</w:t>
      </w:r>
      <w:r w:rsidR="00C94FD9">
        <w:rPr>
          <w:rFonts w:eastAsiaTheme="minorEastAsia"/>
          <w:color w:val="auto"/>
          <w:szCs w:val="28"/>
        </w:rPr>
        <w:t xml:space="preserve">. </w:t>
      </w:r>
      <w:r w:rsidRPr="002A630F">
        <w:rPr>
          <w:rFonts w:eastAsiaTheme="minorEastAsia"/>
          <w:color w:val="auto"/>
          <w:szCs w:val="28"/>
        </w:rPr>
        <w:t>Разница сложилась за счет уведомлений: по расчетам между бюджетами № БР/808/00005 от 13.12.2023 в сумме -84,01 тыс. рублей, № БР/074/00170 от 15.12.2023 в сумме – 736,0 тыс. рублей, № БР/808/00005 от 13.12.2023 в сумме -84,1 тыс. рублей (Распоряжени</w:t>
      </w:r>
      <w:r w:rsidR="006B301A">
        <w:rPr>
          <w:rFonts w:eastAsiaTheme="minorEastAsia"/>
          <w:color w:val="auto"/>
          <w:szCs w:val="28"/>
        </w:rPr>
        <w:t>я П</w:t>
      </w:r>
      <w:r w:rsidRPr="002A630F">
        <w:rPr>
          <w:rFonts w:eastAsiaTheme="minorEastAsia"/>
          <w:color w:val="auto"/>
          <w:szCs w:val="28"/>
        </w:rPr>
        <w:t>равительства Алтайского края от 12.12.2023 № 443-р, от 15.12.2023 № 453-р, от 19.12.2023 № 468-р.</w:t>
      </w:r>
      <w:r w:rsidR="006B301A">
        <w:rPr>
          <w:rFonts w:eastAsiaTheme="minorEastAsia"/>
          <w:color w:val="auto"/>
          <w:szCs w:val="28"/>
        </w:rPr>
        <w:t>)</w:t>
      </w:r>
    </w:p>
    <w:p w:rsidR="001D45A7" w:rsidRPr="000B3C7B" w:rsidRDefault="001D45A7" w:rsidP="001D45A7">
      <w:pPr>
        <w:tabs>
          <w:tab w:val="left" w:pos="567"/>
        </w:tabs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0B3C7B">
        <w:rPr>
          <w:bCs/>
          <w:color w:val="auto"/>
          <w:szCs w:val="28"/>
        </w:rPr>
        <w:t xml:space="preserve">В нарушение инструкции Плана счетов бюджетного учета и Инструкции по его применению, утвержденного приказом Минфина России от 06.12.2010 N </w:t>
      </w:r>
      <w:proofErr w:type="spellStart"/>
      <w:r w:rsidRPr="000B3C7B">
        <w:rPr>
          <w:bCs/>
          <w:color w:val="auto"/>
          <w:szCs w:val="28"/>
        </w:rPr>
        <w:t>162н</w:t>
      </w:r>
      <w:proofErr w:type="spellEnd"/>
      <w:r w:rsidRPr="000B3C7B">
        <w:rPr>
          <w:bCs/>
          <w:color w:val="auto"/>
          <w:szCs w:val="28"/>
        </w:rPr>
        <w:t xml:space="preserve"> баланс за 2023 год (форма 0503130) не соответствовал данным об объеме дебиторской и кредиторской задолженности по доходам, отраженной в главной книге (форма по ОКУД 0504072). Не соблюдено соответствие </w:t>
      </w:r>
      <w:proofErr w:type="spellStart"/>
      <w:r w:rsidRPr="000B3C7B">
        <w:rPr>
          <w:bCs/>
          <w:color w:val="auto"/>
          <w:szCs w:val="28"/>
        </w:rPr>
        <w:lastRenderedPageBreak/>
        <w:t>оборотно</w:t>
      </w:r>
      <w:proofErr w:type="spellEnd"/>
      <w:r w:rsidRPr="000B3C7B">
        <w:rPr>
          <w:bCs/>
          <w:color w:val="auto"/>
          <w:szCs w:val="28"/>
        </w:rPr>
        <w:t xml:space="preserve">-сальдовой ведомости, оборотных ведомостей по счетам синтетического и аналитического учета информации, отраженной в главной книге и в бухгалтерской отчетности. Данное отклонение сложилось за счет отсутствия аналитического учета по счету соответствующего кода подстатьи КОСГУ, соответствующей экономической сущности осуществляемого факта хозяйственной жизни. </w:t>
      </w:r>
    </w:p>
    <w:p w:rsidR="001D45A7" w:rsidRPr="000B3C7B" w:rsidRDefault="001D45A7" w:rsidP="001D45A7">
      <w:pPr>
        <w:tabs>
          <w:tab w:val="left" w:pos="567"/>
        </w:tabs>
        <w:autoSpaceDE w:val="0"/>
        <w:autoSpaceDN w:val="0"/>
        <w:adjustRightInd w:val="0"/>
        <w:ind w:firstLine="709"/>
        <w:rPr>
          <w:bCs/>
          <w:color w:val="auto"/>
          <w:szCs w:val="28"/>
        </w:rPr>
      </w:pPr>
      <w:r w:rsidRPr="000B3C7B">
        <w:rPr>
          <w:bCs/>
          <w:color w:val="auto"/>
          <w:szCs w:val="28"/>
        </w:rPr>
        <w:t>При сопоставлении данных отчета баланса за 2023 год (форма по ОКУД 0503130), сведения по дебиторской и кредиторской задолженности (</w:t>
      </w:r>
      <w:proofErr w:type="spellStart"/>
      <w:r w:rsidRPr="000B3C7B">
        <w:rPr>
          <w:bCs/>
          <w:color w:val="auto"/>
          <w:szCs w:val="28"/>
        </w:rPr>
        <w:t>ф.0503169</w:t>
      </w:r>
      <w:proofErr w:type="spellEnd"/>
      <w:r w:rsidRPr="000B3C7B">
        <w:rPr>
          <w:bCs/>
          <w:color w:val="auto"/>
          <w:szCs w:val="28"/>
        </w:rPr>
        <w:t xml:space="preserve">) соответствует данным </w:t>
      </w:r>
      <w:proofErr w:type="spellStart"/>
      <w:r w:rsidRPr="000B3C7B">
        <w:rPr>
          <w:bCs/>
          <w:color w:val="auto"/>
          <w:szCs w:val="28"/>
        </w:rPr>
        <w:t>оборотно</w:t>
      </w:r>
      <w:proofErr w:type="spellEnd"/>
      <w:r w:rsidRPr="000B3C7B">
        <w:rPr>
          <w:bCs/>
          <w:color w:val="auto"/>
          <w:szCs w:val="28"/>
        </w:rPr>
        <w:t xml:space="preserve">-сальдовой ведомости по счету.  </w:t>
      </w:r>
    </w:p>
    <w:p w:rsidR="001D45A7" w:rsidRDefault="001D45A7" w:rsidP="001D45A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EastAsia"/>
          <w:bCs/>
          <w:color w:val="auto"/>
          <w:szCs w:val="28"/>
        </w:rPr>
      </w:pPr>
      <w:r w:rsidRPr="00ED1431">
        <w:rPr>
          <w:bCs/>
          <w:color w:val="auto"/>
          <w:szCs w:val="28"/>
        </w:rPr>
        <w:t xml:space="preserve">В нарушении </w:t>
      </w:r>
      <w:r w:rsidR="00FB1574" w:rsidRPr="00ED1431">
        <w:rPr>
          <w:bCs/>
          <w:color w:val="auto"/>
          <w:szCs w:val="28"/>
        </w:rPr>
        <w:t>п. 24</w:t>
      </w:r>
      <w:r w:rsidRPr="00ED1431">
        <w:rPr>
          <w:bCs/>
          <w:color w:val="auto"/>
          <w:szCs w:val="28"/>
        </w:rPr>
        <w:t xml:space="preserve"> Федерального стандарта бухгалтерского учета для организаций государственного сектора "Аренда", утвержденного приказом Минфина России от 31.12.2016 № 258 н не произведено начисление доходов по бессрочным договорам аренды на срок до 2025 года. </w:t>
      </w:r>
      <w:bookmarkStart w:id="0" w:name="_Hlk38288529"/>
      <w:r w:rsidRPr="00D47216">
        <w:rPr>
          <w:rFonts w:eastAsiaTheme="minorEastAsia"/>
          <w:color w:val="auto"/>
          <w:szCs w:val="28"/>
        </w:rPr>
        <w:t xml:space="preserve">Общая сумма задолженности согласно реестра договоров по видам разрешенного использования за 2024 год </w:t>
      </w:r>
      <w:r>
        <w:rPr>
          <w:rFonts w:eastAsiaTheme="minorEastAsia"/>
          <w:color w:val="auto"/>
          <w:szCs w:val="28"/>
        </w:rPr>
        <w:t>не соответствует (меньше)</w:t>
      </w:r>
      <w:r w:rsidR="001B6818">
        <w:rPr>
          <w:rFonts w:eastAsiaTheme="minorEastAsia"/>
          <w:color w:val="auto"/>
          <w:szCs w:val="28"/>
        </w:rPr>
        <w:t xml:space="preserve"> данным</w:t>
      </w:r>
      <w:r>
        <w:rPr>
          <w:rFonts w:eastAsiaTheme="minorEastAsia"/>
          <w:color w:val="auto"/>
          <w:szCs w:val="28"/>
        </w:rPr>
        <w:t xml:space="preserve"> Главной</w:t>
      </w:r>
      <w:r w:rsidRPr="00D47216">
        <w:rPr>
          <w:rFonts w:eastAsiaTheme="minorEastAsia"/>
          <w:color w:val="auto"/>
          <w:szCs w:val="28"/>
        </w:rPr>
        <w:t xml:space="preserve"> книг</w:t>
      </w:r>
      <w:r w:rsidR="001B6818">
        <w:rPr>
          <w:rFonts w:eastAsiaTheme="minorEastAsia"/>
          <w:color w:val="auto"/>
          <w:szCs w:val="28"/>
        </w:rPr>
        <w:t>и</w:t>
      </w:r>
      <w:r w:rsidRPr="00D47216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 xml:space="preserve">по </w:t>
      </w:r>
      <w:r w:rsidRPr="00D47216">
        <w:rPr>
          <w:rFonts w:eastAsiaTheme="minorEastAsia"/>
          <w:color w:val="auto"/>
          <w:szCs w:val="28"/>
        </w:rPr>
        <w:t>счету 205.21 «Расчеты по доходам от операционной аренды»</w:t>
      </w:r>
      <w:r>
        <w:rPr>
          <w:rFonts w:eastAsiaTheme="minorEastAsia"/>
          <w:color w:val="auto"/>
          <w:szCs w:val="28"/>
        </w:rPr>
        <w:t xml:space="preserve">, </w:t>
      </w:r>
      <w:r w:rsidRPr="00D47216">
        <w:rPr>
          <w:rFonts w:eastAsiaTheme="minorEastAsia"/>
          <w:color w:val="auto"/>
          <w:szCs w:val="28"/>
        </w:rPr>
        <w:t>205.23</w:t>
      </w:r>
      <w:r w:rsidRPr="00D47216">
        <w:rPr>
          <w:rFonts w:eastAsiaTheme="minorEastAsia"/>
          <w:bCs/>
          <w:color w:val="auto"/>
          <w:szCs w:val="28"/>
        </w:rPr>
        <w:t xml:space="preserve"> «Расчеты по доходам от платежей при пользовании природными ресурсами»</w:t>
      </w:r>
      <w:r>
        <w:rPr>
          <w:rFonts w:eastAsiaTheme="minorEastAsia"/>
          <w:bCs/>
          <w:color w:val="auto"/>
          <w:szCs w:val="28"/>
        </w:rPr>
        <w:t xml:space="preserve"> на </w:t>
      </w:r>
      <w:r w:rsidRPr="00D47216">
        <w:rPr>
          <w:rFonts w:eastAsiaTheme="minorEastAsia"/>
          <w:bCs/>
          <w:color w:val="auto"/>
          <w:szCs w:val="28"/>
        </w:rPr>
        <w:t>5</w:t>
      </w:r>
      <w:r>
        <w:rPr>
          <w:rFonts w:eastAsiaTheme="minorEastAsia"/>
          <w:color w:val="auto"/>
          <w:szCs w:val="28"/>
        </w:rPr>
        <w:t xml:space="preserve"> 324,0 тыс. рублей или 7,7% по дебету счетов и на 265,8 тыс. рублей по кредиту счетов. </w:t>
      </w:r>
    </w:p>
    <w:p w:rsidR="001D45A7" w:rsidRDefault="001D45A7" w:rsidP="001D45A7">
      <w:pPr>
        <w:ind w:firstLine="709"/>
        <w:rPr>
          <w:rFonts w:eastAsiaTheme="minorEastAsia"/>
          <w:color w:val="auto"/>
          <w:szCs w:val="28"/>
        </w:rPr>
      </w:pPr>
      <w:r w:rsidRPr="00D47216">
        <w:rPr>
          <w:rFonts w:eastAsiaTheme="minorEastAsia"/>
          <w:bCs/>
          <w:color w:val="auto"/>
          <w:szCs w:val="28"/>
        </w:rPr>
        <w:t>Данное нарушение привело к искажению показателя по строке 250 «Дебиторская задолженность по доходам» Баланса (форма 0503130) и сведения по дебиторской и кредиторской задолженности (</w:t>
      </w:r>
      <w:proofErr w:type="spellStart"/>
      <w:r w:rsidRPr="00D47216">
        <w:rPr>
          <w:rFonts w:eastAsiaTheme="minorEastAsia"/>
          <w:bCs/>
          <w:color w:val="auto"/>
          <w:szCs w:val="28"/>
        </w:rPr>
        <w:t>ф.0503169</w:t>
      </w:r>
      <w:proofErr w:type="spellEnd"/>
      <w:r w:rsidRPr="00D47216">
        <w:rPr>
          <w:rFonts w:eastAsiaTheme="minorEastAsia"/>
          <w:bCs/>
          <w:color w:val="auto"/>
          <w:szCs w:val="28"/>
        </w:rPr>
        <w:t>).</w:t>
      </w:r>
    </w:p>
    <w:p w:rsidR="001D45A7" w:rsidRPr="00AF146C" w:rsidRDefault="001D45A7" w:rsidP="001D45A7">
      <w:pPr>
        <w:ind w:firstLine="709"/>
        <w:rPr>
          <w:rFonts w:eastAsiaTheme="minorEastAsia"/>
          <w:color w:val="auto"/>
          <w:szCs w:val="28"/>
        </w:rPr>
      </w:pPr>
      <w:r w:rsidRPr="00AF146C">
        <w:rPr>
          <w:rFonts w:eastAsiaTheme="minorEastAsia"/>
          <w:color w:val="auto"/>
          <w:szCs w:val="28"/>
        </w:rPr>
        <w:t xml:space="preserve">В нарушение </w:t>
      </w:r>
      <w:proofErr w:type="spellStart"/>
      <w:r w:rsidRPr="00AF146C">
        <w:rPr>
          <w:rFonts w:eastAsiaTheme="minorEastAsia"/>
          <w:color w:val="auto"/>
          <w:szCs w:val="28"/>
        </w:rPr>
        <w:t>п.7</w:t>
      </w:r>
      <w:proofErr w:type="spellEnd"/>
      <w:r w:rsidRPr="00AF146C">
        <w:rPr>
          <w:rFonts w:eastAsiaTheme="minorEastAsia"/>
          <w:color w:val="auto"/>
          <w:szCs w:val="28"/>
        </w:rPr>
        <w:t xml:space="preserve"> Инструкции № </w:t>
      </w:r>
      <w:proofErr w:type="spellStart"/>
      <w:r w:rsidRPr="00AF146C">
        <w:rPr>
          <w:rFonts w:eastAsiaTheme="minorEastAsia"/>
          <w:color w:val="auto"/>
          <w:szCs w:val="28"/>
        </w:rPr>
        <w:t>191н</w:t>
      </w:r>
      <w:proofErr w:type="spellEnd"/>
      <w:r w:rsidRPr="00AF146C">
        <w:rPr>
          <w:rFonts w:eastAsiaTheme="minorEastAsia"/>
          <w:color w:val="auto"/>
          <w:szCs w:val="28"/>
        </w:rPr>
        <w:t>, перед составлением годового отчета не проведена обязательная сверка оборотов и остатков по регистрам аналитического учета с оборотами и остатками по регистрам синтетического учета. Согласно Перечню имущества, составляющего казну муниципально</w:t>
      </w:r>
      <w:r w:rsidR="006B301A">
        <w:rPr>
          <w:rFonts w:eastAsiaTheme="minorEastAsia"/>
          <w:color w:val="auto"/>
          <w:szCs w:val="28"/>
        </w:rPr>
        <w:t>го</w:t>
      </w:r>
      <w:r w:rsidRPr="00AF146C">
        <w:rPr>
          <w:rFonts w:eastAsiaTheme="minorEastAsia"/>
          <w:color w:val="auto"/>
          <w:szCs w:val="28"/>
        </w:rPr>
        <w:t xml:space="preserve"> образования </w:t>
      </w:r>
      <w:r w:rsidR="00FB1574" w:rsidRPr="00AF146C">
        <w:rPr>
          <w:rFonts w:eastAsiaTheme="minorEastAsia"/>
          <w:color w:val="auto"/>
          <w:szCs w:val="28"/>
        </w:rPr>
        <w:t>г. Яровое</w:t>
      </w:r>
      <w:r w:rsidRPr="00AF146C">
        <w:rPr>
          <w:rFonts w:eastAsiaTheme="minorEastAsia"/>
          <w:color w:val="auto"/>
          <w:szCs w:val="28"/>
        </w:rPr>
        <w:t xml:space="preserve"> Алтайского края, Главной книг</w:t>
      </w:r>
      <w:r w:rsidR="006B301A">
        <w:rPr>
          <w:rFonts w:eastAsiaTheme="minorEastAsia"/>
          <w:color w:val="auto"/>
          <w:szCs w:val="28"/>
        </w:rPr>
        <w:t>и</w:t>
      </w:r>
      <w:r w:rsidRPr="00AF146C">
        <w:rPr>
          <w:rFonts w:eastAsiaTheme="minorEastAsia"/>
          <w:color w:val="auto"/>
          <w:szCs w:val="28"/>
        </w:rPr>
        <w:t xml:space="preserve"> за 2023 год по счету 108.51 «Недвижимое имущество в составе имущества казны» по состоянию на 01.01.2024 год составила 107839,0 тыс. рублей. </w:t>
      </w:r>
    </w:p>
    <w:p w:rsidR="001D45A7" w:rsidRPr="00AF146C" w:rsidRDefault="001D45A7" w:rsidP="001D45A7">
      <w:pPr>
        <w:ind w:firstLine="709"/>
        <w:rPr>
          <w:rFonts w:eastAsiaTheme="minorEastAsia"/>
          <w:color w:val="auto"/>
          <w:szCs w:val="28"/>
        </w:rPr>
      </w:pPr>
      <w:r w:rsidRPr="00AF146C">
        <w:rPr>
          <w:rFonts w:eastAsiaTheme="minorEastAsia"/>
          <w:color w:val="auto"/>
          <w:szCs w:val="28"/>
        </w:rPr>
        <w:t xml:space="preserve">По форме 0503168 «Сведения о движении нефинансовых активов» в разделе «Нефинансовые активы, составляющие имущество казны» остаток на конец отчетного периода, составил 108 618,33 тыс. рублей, то есть завышен на 779,33 тыс. рублей.  </w:t>
      </w:r>
    </w:p>
    <w:p w:rsidR="001D45A7" w:rsidRPr="00AF146C" w:rsidRDefault="001D45A7" w:rsidP="001D45A7">
      <w:pPr>
        <w:ind w:firstLine="709"/>
        <w:rPr>
          <w:rFonts w:eastAsiaTheme="minorEastAsia"/>
          <w:color w:val="auto"/>
          <w:szCs w:val="28"/>
        </w:rPr>
      </w:pPr>
      <w:r w:rsidRPr="00AF146C">
        <w:rPr>
          <w:rFonts w:eastAsiaTheme="minorEastAsia"/>
          <w:color w:val="auto"/>
          <w:szCs w:val="28"/>
        </w:rPr>
        <w:t>Данное нарушение повлекло за собой завышение (искажение) на 779,33 тыс. рублей показателя:</w:t>
      </w:r>
    </w:p>
    <w:p w:rsidR="001D45A7" w:rsidRPr="00AF146C" w:rsidRDefault="001D45A7" w:rsidP="001D45A7">
      <w:pPr>
        <w:ind w:firstLine="709"/>
        <w:rPr>
          <w:rFonts w:eastAsiaTheme="minorEastAsia"/>
          <w:color w:val="auto"/>
          <w:szCs w:val="28"/>
        </w:rPr>
      </w:pPr>
      <w:r w:rsidRPr="00AF146C">
        <w:rPr>
          <w:rFonts w:eastAsiaTheme="minorEastAsia"/>
          <w:color w:val="auto"/>
          <w:szCs w:val="28"/>
        </w:rPr>
        <w:t>по стр. 140 «Нефинансовые активы имущества казны» Баланса ф. 0503130; по стр. 400 «Недвижимое имущество в составе имущества казны» сведений по форме 0503168</w:t>
      </w:r>
      <w:r>
        <w:rPr>
          <w:rFonts w:eastAsiaTheme="minorEastAsia"/>
          <w:color w:val="auto"/>
          <w:szCs w:val="28"/>
        </w:rPr>
        <w:t xml:space="preserve">. </w:t>
      </w:r>
    </w:p>
    <w:bookmarkEnd w:id="0"/>
    <w:p w:rsidR="00DE7954" w:rsidRDefault="001C0BF2">
      <w:pPr>
        <w:ind w:left="-15" w:right="53"/>
      </w:pPr>
      <w:r>
        <w:t xml:space="preserve">Результаты внешних проверок годовой бюджетной отчетности главных администраторов бюджетных средств изложены в актах, которые направлены объектам контроля. В адрес главных администраторов бюджетных средств, </w:t>
      </w:r>
      <w:r>
        <w:lastRenderedPageBreak/>
        <w:t xml:space="preserve">допустивших нарушения и недостатки, направлены представления </w:t>
      </w:r>
      <w:r w:rsidR="003C1EEE">
        <w:t>Контрольно-с</w:t>
      </w:r>
      <w:r>
        <w:t xml:space="preserve">четной палаты. </w:t>
      </w:r>
    </w:p>
    <w:p w:rsidR="00276664" w:rsidRDefault="00276664">
      <w:pPr>
        <w:ind w:left="-15" w:right="53"/>
      </w:pPr>
    </w:p>
    <w:p w:rsidR="005F343D" w:rsidRDefault="001C0BF2">
      <w:pPr>
        <w:spacing w:after="27"/>
        <w:ind w:left="-15" w:right="53" w:firstLine="2461"/>
        <w:rPr>
          <w:i/>
        </w:rPr>
      </w:pPr>
      <w:r w:rsidRPr="00252A44">
        <w:rPr>
          <w:i/>
        </w:rPr>
        <w:t xml:space="preserve">Исполнение </w:t>
      </w:r>
      <w:r w:rsidR="003C1EEE" w:rsidRPr="00252A44">
        <w:rPr>
          <w:i/>
        </w:rPr>
        <w:t>городского</w:t>
      </w:r>
      <w:r w:rsidRPr="00252A44">
        <w:rPr>
          <w:i/>
        </w:rPr>
        <w:t xml:space="preserve"> бюджета по доходам</w:t>
      </w:r>
    </w:p>
    <w:p w:rsidR="001B6818" w:rsidRPr="00F30FD5" w:rsidRDefault="001B6818">
      <w:pPr>
        <w:spacing w:after="27"/>
        <w:ind w:left="-15" w:right="53" w:firstLine="2461"/>
        <w:rPr>
          <w:i/>
        </w:rPr>
      </w:pPr>
    </w:p>
    <w:p w:rsidR="00DE7954" w:rsidRDefault="001C0BF2" w:rsidP="00E00F93">
      <w:pPr>
        <w:spacing w:after="27" w:line="240" w:lineRule="auto"/>
        <w:ind w:left="-17" w:right="51" w:firstLine="724"/>
      </w:pPr>
      <w:r>
        <w:t xml:space="preserve">Доходная часть </w:t>
      </w:r>
      <w:r w:rsidR="00B92331">
        <w:t>городского бюджета</w:t>
      </w:r>
      <w:r>
        <w:t xml:space="preserve"> формировалась за счет </w:t>
      </w:r>
      <w:r w:rsidR="00B92331">
        <w:t>налоговых и</w:t>
      </w:r>
      <w:r>
        <w:t xml:space="preserve"> неналоговых доходов, безвозмездных поступлений из </w:t>
      </w:r>
      <w:r w:rsidR="00B92331">
        <w:t xml:space="preserve">краевого </w:t>
      </w:r>
      <w:r>
        <w:t xml:space="preserve">бюджета, </w:t>
      </w:r>
    </w:p>
    <w:p w:rsidR="00DE7954" w:rsidRDefault="00B3788C" w:rsidP="00E00F93">
      <w:pPr>
        <w:spacing w:line="240" w:lineRule="auto"/>
        <w:ind w:left="-17" w:right="51"/>
      </w:pPr>
      <w:r>
        <w:t xml:space="preserve">По итогам 2023 года </w:t>
      </w:r>
      <w:r w:rsidR="001C0BF2">
        <w:t>доход</w:t>
      </w:r>
      <w:r>
        <w:t xml:space="preserve">ы бюджета </w:t>
      </w:r>
      <w:r w:rsidR="006649C1">
        <w:t>составили 1</w:t>
      </w:r>
      <w:r w:rsidRPr="00E00F93">
        <w:t xml:space="preserve"> 443 643,5 тыс. </w:t>
      </w:r>
      <w:r w:rsidR="00275851" w:rsidRPr="00E00F93">
        <w:t>рублей</w:t>
      </w:r>
      <w:r w:rsidR="00275851">
        <w:t xml:space="preserve"> тыс.</w:t>
      </w:r>
      <w:r w:rsidR="001C0BF2">
        <w:t xml:space="preserve"> рублей, в том числе налоговых и неналоговых доходов – </w:t>
      </w:r>
      <w:r w:rsidR="00551FFB" w:rsidRPr="00E00F93">
        <w:t>229 571,2</w:t>
      </w:r>
      <w:r w:rsidR="001C0BF2">
        <w:t xml:space="preserve"> тыс. рублей, безвозмездных поступлений – </w:t>
      </w:r>
      <w:r w:rsidR="00551FFB" w:rsidRPr="00551FFB">
        <w:t>1 214 072,3</w:t>
      </w:r>
      <w:r w:rsidR="00551FFB" w:rsidRPr="00E00F93">
        <w:t xml:space="preserve"> </w:t>
      </w:r>
      <w:r w:rsidR="001C0BF2">
        <w:t xml:space="preserve">тыс. рублей. </w:t>
      </w:r>
      <w:r w:rsidR="00440FB8">
        <w:t>О</w:t>
      </w:r>
      <w:r w:rsidR="001C0BF2">
        <w:t xml:space="preserve">бъем доходов бюджета </w:t>
      </w:r>
      <w:r w:rsidR="00551FFB">
        <w:t>составил 70,1%</w:t>
      </w:r>
      <w:r w:rsidR="00440FB8">
        <w:t xml:space="preserve"> к уровню 2022 года. </w:t>
      </w:r>
    </w:p>
    <w:p w:rsidR="00DE7954" w:rsidRDefault="001C0BF2" w:rsidP="00E00F93">
      <w:pPr>
        <w:spacing w:line="240" w:lineRule="auto"/>
        <w:ind w:left="-17" w:right="51"/>
      </w:pPr>
      <w:r>
        <w:t>В структуре доходов бюджета</w:t>
      </w:r>
      <w:r w:rsidR="005706A0">
        <w:t xml:space="preserve"> города налоговые</w:t>
      </w:r>
      <w:r>
        <w:t xml:space="preserve"> и неналоговые доходы составили </w:t>
      </w:r>
      <w:r w:rsidR="00440FB8">
        <w:t>15,9</w:t>
      </w:r>
      <w:r>
        <w:t xml:space="preserve"> % (в 202</w:t>
      </w:r>
      <w:r w:rsidR="00440FB8">
        <w:t>2</w:t>
      </w:r>
      <w:r>
        <w:t xml:space="preserve"> году – </w:t>
      </w:r>
      <w:r w:rsidR="00440FB8">
        <w:t>7,1</w:t>
      </w:r>
      <w:r>
        <w:t xml:space="preserve"> %), безвозмездные поступления – </w:t>
      </w:r>
      <w:r w:rsidR="00440FB8">
        <w:t>84,1</w:t>
      </w:r>
      <w:r>
        <w:t xml:space="preserve"> % (в 202</w:t>
      </w:r>
      <w:r w:rsidR="005706A0">
        <w:t>1</w:t>
      </w:r>
      <w:r>
        <w:t xml:space="preserve"> году – </w:t>
      </w:r>
      <w:r w:rsidR="00440FB8">
        <w:t>92,9</w:t>
      </w:r>
      <w:r>
        <w:t xml:space="preserve"> %). </w:t>
      </w:r>
    </w:p>
    <w:p w:rsidR="00DE7954" w:rsidRDefault="001C0BF2" w:rsidP="00E00F93">
      <w:pPr>
        <w:spacing w:after="147" w:line="240" w:lineRule="auto"/>
        <w:ind w:left="-17" w:right="51"/>
      </w:pPr>
      <w:r>
        <w:t xml:space="preserve">Налоговых и неналоговых доходов поступило в </w:t>
      </w:r>
      <w:r w:rsidR="00ED2F9E">
        <w:t xml:space="preserve">бюджет </w:t>
      </w:r>
      <w:r w:rsidR="00AE10F0">
        <w:t>города на</w:t>
      </w:r>
      <w:r>
        <w:t xml:space="preserve"> </w:t>
      </w:r>
      <w:r w:rsidR="00440FB8">
        <w:t>4 637,2</w:t>
      </w:r>
      <w:r>
        <w:t xml:space="preserve"> тыс. рублей или на </w:t>
      </w:r>
      <w:r w:rsidR="00440FB8">
        <w:t>2,07</w:t>
      </w:r>
      <w:r>
        <w:t xml:space="preserve"> % больше плана, утвержденного </w:t>
      </w:r>
      <w:r w:rsidR="00ED2F9E">
        <w:t>решением о бюджете</w:t>
      </w:r>
      <w:r>
        <w:t xml:space="preserve">, и на </w:t>
      </w:r>
      <w:r w:rsidR="00440FB8">
        <w:t>83 761,1</w:t>
      </w:r>
      <w:r>
        <w:t xml:space="preserve"> тыс. рублей или </w:t>
      </w:r>
      <w:r w:rsidR="00AE10F0">
        <w:t xml:space="preserve">на </w:t>
      </w:r>
      <w:r w:rsidR="00440FB8">
        <w:t>57,4</w:t>
      </w:r>
      <w:r>
        <w:t xml:space="preserve"> % больше объема поступлений 202</w:t>
      </w:r>
      <w:r w:rsidR="00440FB8">
        <w:t>2</w:t>
      </w:r>
      <w:r>
        <w:t xml:space="preserve"> года.  </w:t>
      </w:r>
    </w:p>
    <w:p w:rsidR="00DE7954" w:rsidRPr="00276664" w:rsidRDefault="001C0BF2">
      <w:pPr>
        <w:spacing w:after="79" w:line="268" w:lineRule="auto"/>
        <w:ind w:left="10" w:right="61" w:hanging="10"/>
        <w:jc w:val="center"/>
      </w:pPr>
      <w:r w:rsidRPr="00276664">
        <w:t xml:space="preserve">Исполнение </w:t>
      </w:r>
      <w:r w:rsidR="00AE10F0" w:rsidRPr="00276664">
        <w:t>городского</w:t>
      </w:r>
      <w:r w:rsidRPr="00276664">
        <w:t xml:space="preserve"> бюджета по налоговым доходам </w:t>
      </w:r>
    </w:p>
    <w:p w:rsidR="001E764D" w:rsidRDefault="001C0BF2" w:rsidP="00E00F93">
      <w:pPr>
        <w:spacing w:after="0" w:line="240" w:lineRule="auto"/>
        <w:ind w:right="0" w:firstLine="720"/>
      </w:pPr>
      <w:r>
        <w:t xml:space="preserve">Налоговые доходы </w:t>
      </w:r>
      <w:r w:rsidR="001E764D">
        <w:t>городского</w:t>
      </w:r>
      <w:r>
        <w:t xml:space="preserve"> бюджета в отчетном году при плане </w:t>
      </w:r>
      <w:r w:rsidR="00E00F93">
        <w:t>128275,2</w:t>
      </w:r>
      <w:r>
        <w:t xml:space="preserve"> тыс. рублей поступили в объеме </w:t>
      </w:r>
      <w:r w:rsidR="00E00F93">
        <w:t>131069,3</w:t>
      </w:r>
      <w:r>
        <w:t xml:space="preserve"> тыс. рублей </w:t>
      </w:r>
      <w:r w:rsidR="008D1631">
        <w:t>или 10</w:t>
      </w:r>
      <w:r w:rsidR="00F02E67">
        <w:t>2</w:t>
      </w:r>
      <w:r w:rsidR="008D1631">
        <w:t>,</w:t>
      </w:r>
      <w:r w:rsidR="00E00F93">
        <w:t>2</w:t>
      </w:r>
      <w:r>
        <w:t xml:space="preserve"> %, по сравнению с 202</w:t>
      </w:r>
      <w:r w:rsidR="00E00F93">
        <w:t>2</w:t>
      </w:r>
      <w:r>
        <w:t xml:space="preserve"> годом увеличились на </w:t>
      </w:r>
      <w:r w:rsidR="00E00F93">
        <w:t>19746,0</w:t>
      </w:r>
      <w:r>
        <w:t xml:space="preserve"> тыс. рублей или </w:t>
      </w:r>
      <w:r w:rsidR="00E00F93">
        <w:t>17,7</w:t>
      </w:r>
      <w:r>
        <w:t>%. По сравнению с 202</w:t>
      </w:r>
      <w:r w:rsidR="00E00F93">
        <w:t>2</w:t>
      </w:r>
      <w:r>
        <w:t xml:space="preserve"> годом доля налоговых доходов в структуре налоговых и неналоговых доходов </w:t>
      </w:r>
      <w:r w:rsidR="008D1631">
        <w:t>городского</w:t>
      </w:r>
      <w:r>
        <w:t xml:space="preserve"> бюджета снизилась </w:t>
      </w:r>
      <w:r w:rsidR="00EC0E42">
        <w:t xml:space="preserve">на </w:t>
      </w:r>
      <w:r w:rsidR="00E00F93">
        <w:t>19,25</w:t>
      </w:r>
      <w:r>
        <w:t xml:space="preserve"> процентного пункта и составила </w:t>
      </w:r>
      <w:r w:rsidR="00E00F93">
        <w:t>57,1</w:t>
      </w:r>
      <w:r>
        <w:t xml:space="preserve"> %. </w:t>
      </w:r>
    </w:p>
    <w:p w:rsidR="005F4E5F" w:rsidRPr="005F4E5F" w:rsidRDefault="005F4E5F" w:rsidP="005F4E5F">
      <w:pPr>
        <w:spacing w:after="0" w:line="240" w:lineRule="auto"/>
        <w:ind w:right="0" w:firstLine="720"/>
      </w:pPr>
      <w:r w:rsidRPr="005F4E5F">
        <w:t>План по налоговым доходам исполнен на 102,2 %, темп роста составил 117,7 %. Плановые показатели выполнены по всем источникам. По двум источникам снижены поступления по сравнению с прошлым годом:</w:t>
      </w:r>
    </w:p>
    <w:p w:rsidR="005F4E5F" w:rsidRPr="005F4E5F" w:rsidRDefault="005F4E5F" w:rsidP="005F4E5F">
      <w:pPr>
        <w:spacing w:after="0" w:line="240" w:lineRule="auto"/>
        <w:ind w:right="0" w:firstLine="0"/>
      </w:pPr>
      <w:r w:rsidRPr="005F4E5F">
        <w:t>- налоги, сборы и регулярные платежи за пользование природными ресурсами на 4,0 тыс. руб</w:t>
      </w:r>
      <w:r w:rsidR="00E00F93">
        <w:t>лей</w:t>
      </w:r>
      <w:r w:rsidRPr="005F4E5F">
        <w:t xml:space="preserve"> (2023 г. – 275,7 тыс. руб</w:t>
      </w:r>
      <w:r w:rsidR="00E00F93">
        <w:t>лей</w:t>
      </w:r>
      <w:r w:rsidRPr="005F4E5F">
        <w:t>, 2022 г. – 279,7 тыс. руб</w:t>
      </w:r>
      <w:r w:rsidR="00E00F93">
        <w:t>лей</w:t>
      </w:r>
      <w:r w:rsidRPr="005F4E5F">
        <w:t>);</w:t>
      </w:r>
    </w:p>
    <w:p w:rsidR="005F4E5F" w:rsidRPr="005F4E5F" w:rsidRDefault="005F4E5F" w:rsidP="005F4E5F">
      <w:pPr>
        <w:spacing w:after="0" w:line="240" w:lineRule="auto"/>
        <w:ind w:right="0" w:firstLine="0"/>
      </w:pPr>
      <w:r w:rsidRPr="005F4E5F">
        <w:t>- государственная пошлина на 439,4 тыс. руб</w:t>
      </w:r>
      <w:r w:rsidR="00E00F93">
        <w:t>лей</w:t>
      </w:r>
      <w:r w:rsidRPr="005F4E5F">
        <w:t xml:space="preserve"> (2023 г. – 2 158,0 тыс. руб</w:t>
      </w:r>
      <w:r w:rsidR="00E00F93">
        <w:t>лей</w:t>
      </w:r>
      <w:r w:rsidRPr="005F4E5F">
        <w:t>, 2022 г. – 2 597,4 тыс. руб</w:t>
      </w:r>
      <w:r w:rsidR="00E00F93">
        <w:t>лей</w:t>
      </w:r>
      <w:r w:rsidRPr="005F4E5F">
        <w:t>).</w:t>
      </w:r>
    </w:p>
    <w:p w:rsidR="005F4E5F" w:rsidRDefault="00F02E67" w:rsidP="00F02E67">
      <w:pPr>
        <w:tabs>
          <w:tab w:val="left" w:pos="1035"/>
        </w:tabs>
        <w:spacing w:line="266" w:lineRule="auto"/>
        <w:ind w:left="10" w:right="56" w:hanging="10"/>
        <w:jc w:val="right"/>
      </w:pPr>
      <w:r w:rsidRPr="00F03D15">
        <w:rPr>
          <w:color w:val="auto"/>
          <w:sz w:val="24"/>
          <w:szCs w:val="24"/>
        </w:rPr>
        <w:t>тыс. рублей</w:t>
      </w:r>
    </w:p>
    <w:tbl>
      <w:tblPr>
        <w:tblW w:w="9430" w:type="dxa"/>
        <w:tblInd w:w="113" w:type="dxa"/>
        <w:tblLook w:val="04A0" w:firstRow="1" w:lastRow="0" w:firstColumn="1" w:lastColumn="0" w:noHBand="0" w:noVBand="1"/>
      </w:tblPr>
      <w:tblGrid>
        <w:gridCol w:w="2893"/>
        <w:gridCol w:w="1402"/>
        <w:gridCol w:w="1347"/>
        <w:gridCol w:w="1301"/>
        <w:gridCol w:w="1218"/>
        <w:gridCol w:w="1269"/>
      </w:tblGrid>
      <w:tr w:rsidR="00F02E67" w:rsidRPr="00F02E67" w:rsidTr="00C8694F">
        <w:trPr>
          <w:trHeight w:val="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Уточненный план 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Кассовое исполнение 2023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Процент исполнения плана 2023 года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Кассовое исполнение 2022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Процент исполнения 2023/2022</w:t>
            </w:r>
          </w:p>
        </w:tc>
      </w:tr>
      <w:tr w:rsidR="00F02E67" w:rsidRPr="00F02E67" w:rsidTr="00C8694F">
        <w:trPr>
          <w:trHeight w:val="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44 637,0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45 349,6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101,6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37 914,1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119,6</w:t>
            </w:r>
          </w:p>
        </w:tc>
      </w:tr>
      <w:tr w:rsidR="00F02E67" w:rsidRPr="00F02E67" w:rsidTr="00656EE9">
        <w:trPr>
          <w:trHeight w:val="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12 088,2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12 208,1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101,0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7 831,3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155,9</w:t>
            </w:r>
          </w:p>
        </w:tc>
      </w:tr>
      <w:tr w:rsidR="00F02E67" w:rsidRPr="00F02E67" w:rsidTr="00656EE9">
        <w:trPr>
          <w:trHeight w:val="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52 836,0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53 356,7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101,0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46 014,2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116,0</w:t>
            </w:r>
          </w:p>
        </w:tc>
      </w:tr>
      <w:tr w:rsidR="00F02E67" w:rsidRPr="00F02E67" w:rsidTr="00C8694F">
        <w:trPr>
          <w:trHeight w:val="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16 456,0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17 721,2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107,7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16 686,6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106,2</w:t>
            </w:r>
          </w:p>
        </w:tc>
      </w:tr>
      <w:tr w:rsidR="00F02E67" w:rsidRPr="00F02E67" w:rsidTr="00C8694F">
        <w:trPr>
          <w:trHeight w:val="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248,0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275,7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111,2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279,7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98,6</w:t>
            </w:r>
          </w:p>
        </w:tc>
      </w:tr>
      <w:tr w:rsidR="00F02E67" w:rsidRPr="00F02E67" w:rsidTr="00C8694F">
        <w:trPr>
          <w:trHeight w:val="2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2 010,0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2 158,0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107,4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2 597,4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83,1</w:t>
            </w:r>
          </w:p>
        </w:tc>
      </w:tr>
      <w:tr w:rsidR="00F02E67" w:rsidRPr="00F02E67" w:rsidTr="00656EE9">
        <w:trPr>
          <w:trHeight w:val="20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Итого 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128 275,2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131 069,3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102,2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111 323,3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7" w:rsidRPr="00F02E67" w:rsidRDefault="00F02E67" w:rsidP="00F02E6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02E67">
              <w:rPr>
                <w:bCs/>
                <w:color w:val="auto"/>
                <w:sz w:val="20"/>
                <w:szCs w:val="20"/>
              </w:rPr>
              <w:t>117,7</w:t>
            </w:r>
          </w:p>
        </w:tc>
      </w:tr>
    </w:tbl>
    <w:p w:rsidR="005F4E5F" w:rsidRDefault="005F4E5F" w:rsidP="001E764D">
      <w:pPr>
        <w:tabs>
          <w:tab w:val="left" w:pos="1035"/>
        </w:tabs>
        <w:spacing w:line="266" w:lineRule="auto"/>
        <w:ind w:left="10" w:right="56" w:hanging="10"/>
      </w:pPr>
    </w:p>
    <w:p w:rsidR="00276664" w:rsidRDefault="00F03D15" w:rsidP="00276664">
      <w:pPr>
        <w:tabs>
          <w:tab w:val="left" w:pos="1035"/>
        </w:tabs>
        <w:spacing w:line="266" w:lineRule="auto"/>
        <w:ind w:left="10" w:right="56" w:firstLine="557"/>
        <w:rPr>
          <w:color w:val="auto"/>
          <w:sz w:val="24"/>
          <w:szCs w:val="24"/>
          <w:highlight w:val="yellow"/>
        </w:rPr>
      </w:pPr>
      <w:r w:rsidRPr="00F03D15">
        <w:t xml:space="preserve">Основными доходами местного бюджета по-прежнему являются налог на доходы физических </w:t>
      </w:r>
      <w:r w:rsidR="00C146CC">
        <w:t>лиц, налоги на совокупный доход</w:t>
      </w:r>
      <w:r w:rsidRPr="002E3029">
        <w:t>.</w:t>
      </w:r>
      <w:r w:rsidRPr="00F03D15">
        <w:t xml:space="preserve"> Их доля в налоговых и неналоговых доходах бюджета выглядит следующим образом:</w:t>
      </w:r>
      <w:r w:rsidRPr="00F03D15">
        <w:rPr>
          <w:color w:val="auto"/>
          <w:sz w:val="24"/>
          <w:szCs w:val="24"/>
          <w:highlight w:val="yellow"/>
        </w:rPr>
        <w:t xml:space="preserve"> </w:t>
      </w:r>
    </w:p>
    <w:p w:rsidR="00F03D15" w:rsidRPr="00F03D15" w:rsidRDefault="00F03D15" w:rsidP="00276664">
      <w:pPr>
        <w:tabs>
          <w:tab w:val="left" w:pos="1035"/>
        </w:tabs>
        <w:spacing w:line="266" w:lineRule="auto"/>
        <w:ind w:left="10" w:right="56" w:firstLine="557"/>
        <w:jc w:val="right"/>
        <w:rPr>
          <w:color w:val="auto"/>
          <w:sz w:val="20"/>
          <w:szCs w:val="20"/>
        </w:rPr>
      </w:pPr>
      <w:r w:rsidRPr="00F03D15">
        <w:rPr>
          <w:color w:val="auto"/>
          <w:sz w:val="20"/>
          <w:szCs w:val="20"/>
        </w:rPr>
        <w:t>тыс. рублей</w:t>
      </w: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2170"/>
        <w:gridCol w:w="1717"/>
      </w:tblGrid>
      <w:tr w:rsidR="00F03D15" w:rsidRPr="00F03D15" w:rsidTr="006A6B7D">
        <w:trPr>
          <w:trHeight w:val="884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5" w:rsidRPr="003853B6" w:rsidRDefault="00F03D15" w:rsidP="00F03D1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F03D15" w:rsidRPr="003853B6" w:rsidRDefault="00F03D15" w:rsidP="00F03D1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F03D15" w:rsidRPr="003853B6" w:rsidRDefault="00F03D15" w:rsidP="00F03D1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853B6">
              <w:rPr>
                <w:color w:val="auto"/>
                <w:sz w:val="20"/>
                <w:szCs w:val="20"/>
              </w:rPr>
              <w:t xml:space="preserve">                                 Наименование дохода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5" w:rsidRPr="003853B6" w:rsidRDefault="00F03D15" w:rsidP="00F03D1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F03D15" w:rsidRPr="003853B6" w:rsidRDefault="00F03D15" w:rsidP="00F03D1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853B6">
              <w:rPr>
                <w:color w:val="auto"/>
                <w:sz w:val="20"/>
                <w:szCs w:val="20"/>
              </w:rPr>
              <w:t>Поступило,</w:t>
            </w:r>
          </w:p>
          <w:p w:rsidR="00F03D15" w:rsidRPr="003853B6" w:rsidRDefault="00F03D15" w:rsidP="00F03D1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853B6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15" w:rsidRPr="003853B6" w:rsidRDefault="00F03D15" w:rsidP="00F03D1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853B6">
              <w:rPr>
                <w:color w:val="auto"/>
                <w:sz w:val="20"/>
                <w:szCs w:val="20"/>
              </w:rPr>
              <w:t>Доля в налоговых и неналоговых поступлениях, %</w:t>
            </w:r>
          </w:p>
        </w:tc>
      </w:tr>
      <w:tr w:rsidR="00E00F93" w:rsidRPr="00F03D15" w:rsidTr="006A6B7D">
        <w:trPr>
          <w:trHeight w:val="216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3" w:rsidRPr="00F03D15" w:rsidRDefault="00E00F93" w:rsidP="00E00F93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F03D15">
              <w:rPr>
                <w:color w:val="auto"/>
                <w:sz w:val="20"/>
                <w:szCs w:val="20"/>
              </w:rPr>
              <w:t xml:space="preserve">Налог на доходы с физических лиц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0F93" w:rsidRPr="00F02E67" w:rsidRDefault="00E00F93" w:rsidP="00E00F9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45 349,6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3" w:rsidRPr="00F03D15" w:rsidRDefault="00C146CC" w:rsidP="00E00F9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19,76</w:t>
            </w:r>
          </w:p>
        </w:tc>
      </w:tr>
      <w:tr w:rsidR="00E00F93" w:rsidRPr="00F03D15" w:rsidTr="006A6B7D">
        <w:trPr>
          <w:trHeight w:val="216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3" w:rsidRPr="00F03D15" w:rsidRDefault="00E00F93" w:rsidP="00E00F93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F03D15">
              <w:rPr>
                <w:color w:val="auto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3" w:rsidRPr="00F03D15" w:rsidRDefault="00E00F93" w:rsidP="00E00F9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F02E67">
              <w:rPr>
                <w:color w:val="auto"/>
                <w:sz w:val="20"/>
                <w:szCs w:val="20"/>
              </w:rPr>
              <w:t>53 356,7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3" w:rsidRPr="00F03D15" w:rsidRDefault="00C146CC" w:rsidP="00E00F9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23,25</w:t>
            </w:r>
          </w:p>
        </w:tc>
      </w:tr>
    </w:tbl>
    <w:p w:rsidR="001E764D" w:rsidRDefault="001E764D">
      <w:pPr>
        <w:spacing w:line="266" w:lineRule="auto"/>
        <w:ind w:left="10" w:right="56" w:hanging="10"/>
        <w:jc w:val="right"/>
      </w:pPr>
    </w:p>
    <w:p w:rsidR="00DE7954" w:rsidRDefault="001C0BF2" w:rsidP="002E3029">
      <w:pPr>
        <w:ind w:left="-15" w:right="53"/>
      </w:pPr>
      <w:r>
        <w:t xml:space="preserve">Сумма поступлений налога на доходы физических лиц в </w:t>
      </w:r>
      <w:r w:rsidR="002E3029">
        <w:t>городской бюджет</w:t>
      </w:r>
      <w:r>
        <w:t xml:space="preserve"> составила </w:t>
      </w:r>
      <w:r w:rsidR="00F4181B">
        <w:t>45349,6</w:t>
      </w:r>
      <w:r>
        <w:t xml:space="preserve"> тыс. рублей или </w:t>
      </w:r>
      <w:r w:rsidR="002E3029">
        <w:t>10</w:t>
      </w:r>
      <w:r w:rsidR="00F4181B">
        <w:t>1</w:t>
      </w:r>
      <w:r w:rsidR="002E3029">
        <w:t>,</w:t>
      </w:r>
      <w:r w:rsidR="00F4181B">
        <w:t>6</w:t>
      </w:r>
      <w:r>
        <w:t xml:space="preserve"> % к прогнозным показателям, на </w:t>
      </w:r>
      <w:r w:rsidR="00F4181B">
        <w:t>7 435,5</w:t>
      </w:r>
      <w:r>
        <w:t xml:space="preserve"> тыс. рублей или на </w:t>
      </w:r>
      <w:r w:rsidR="00F4181B">
        <w:t>19,6</w:t>
      </w:r>
      <w:r>
        <w:t xml:space="preserve"> % больше объема поступлений 202</w:t>
      </w:r>
      <w:r w:rsidR="00F4181B">
        <w:t>2</w:t>
      </w:r>
      <w:r>
        <w:t xml:space="preserve"> года. На увеличение поступлений указанного налога в основном оказал влияние фактор роста налогооблагаемой базы (фонда оплаты труда и доходов, полученных в виде дивидендов).  </w:t>
      </w:r>
    </w:p>
    <w:p w:rsidR="00DE7954" w:rsidRDefault="001C0BF2" w:rsidP="00276664">
      <w:pPr>
        <w:spacing w:line="266" w:lineRule="auto"/>
        <w:ind w:left="10" w:right="56" w:firstLine="557"/>
      </w:pPr>
      <w:r>
        <w:t xml:space="preserve">Поступление акцизов в </w:t>
      </w:r>
      <w:r w:rsidR="00102653">
        <w:t>городской</w:t>
      </w:r>
      <w:r>
        <w:t xml:space="preserve"> бюджет составило </w:t>
      </w:r>
      <w:r w:rsidR="009E04D3">
        <w:t>12208,1</w:t>
      </w:r>
      <w:r>
        <w:t xml:space="preserve"> тыс. рублей или </w:t>
      </w:r>
      <w:r w:rsidR="009E04D3">
        <w:t>101</w:t>
      </w:r>
      <w:r w:rsidR="00102653">
        <w:t>,</w:t>
      </w:r>
      <w:r w:rsidR="009E04D3">
        <w:t>0</w:t>
      </w:r>
      <w:r>
        <w:t xml:space="preserve"> % к прогнозу, по сравнению с 202</w:t>
      </w:r>
      <w:r w:rsidR="009E04D3">
        <w:t>2</w:t>
      </w:r>
      <w:r>
        <w:t xml:space="preserve"> годом объем акцизов увеличился на </w:t>
      </w:r>
      <w:r w:rsidR="009E04D3">
        <w:t>4376,8</w:t>
      </w:r>
      <w:r>
        <w:t xml:space="preserve"> тыс. рублей или на </w:t>
      </w:r>
      <w:r w:rsidR="009E04D3">
        <w:t>55,9</w:t>
      </w:r>
      <w:r>
        <w:t xml:space="preserve"> %. </w:t>
      </w:r>
      <w:r w:rsidRPr="001C7681">
        <w:t>Положительная динамика поступлений обусловлена увеличением норматива зачисления в бюджет субъекта доходов от уплаты акцизов на нефтепродукты</w:t>
      </w:r>
      <w:r w:rsidR="001C7681" w:rsidRPr="001C7681">
        <w:t>.</w:t>
      </w:r>
    </w:p>
    <w:p w:rsidR="00E66325" w:rsidRPr="00E66325" w:rsidRDefault="001C0BF2" w:rsidP="00E66325">
      <w:pPr>
        <w:spacing w:after="31"/>
        <w:ind w:left="-15" w:right="53"/>
      </w:pPr>
      <w:r>
        <w:t xml:space="preserve">Налог на имущество поступил в сумме </w:t>
      </w:r>
      <w:r w:rsidR="009E04D3">
        <w:t>17721,2</w:t>
      </w:r>
      <w:r>
        <w:t xml:space="preserve"> тыс. рублей или </w:t>
      </w:r>
      <w:r w:rsidR="009E04D3">
        <w:t>107,7</w:t>
      </w:r>
      <w:r>
        <w:t xml:space="preserve"> % к прогнозу. По сравнению с 202</w:t>
      </w:r>
      <w:r w:rsidR="009E04D3">
        <w:t>2</w:t>
      </w:r>
      <w:r>
        <w:t xml:space="preserve"> годом произошло увеличение поступлений налога</w:t>
      </w:r>
      <w:r w:rsidR="00F90E5A">
        <w:t xml:space="preserve"> на имущество физических лиц </w:t>
      </w:r>
      <w:r>
        <w:t xml:space="preserve">на </w:t>
      </w:r>
      <w:r w:rsidR="009E04D3">
        <w:t>1034,6</w:t>
      </w:r>
      <w:r>
        <w:t xml:space="preserve"> тыс. рублей или </w:t>
      </w:r>
      <w:r w:rsidR="009E04D3">
        <w:t>106,2</w:t>
      </w:r>
      <w:r>
        <w:t xml:space="preserve"> % за </w:t>
      </w:r>
      <w:r w:rsidR="005968A1">
        <w:t>счет роста</w:t>
      </w:r>
      <w:r w:rsidR="002D5008">
        <w:t xml:space="preserve"> налога на имущества физических лиц на 26,8% по сравнению с прошлым годом.</w:t>
      </w:r>
      <w:r w:rsidR="00E66325" w:rsidRPr="00E66325">
        <w:t xml:space="preserve"> </w:t>
      </w:r>
    </w:p>
    <w:p w:rsidR="00B53F1E" w:rsidRDefault="001C0BF2" w:rsidP="00B53F1E">
      <w:pPr>
        <w:ind w:left="-15" w:right="53"/>
      </w:pPr>
      <w:r>
        <w:t xml:space="preserve">Налоги на совокупный доход поступили в объеме </w:t>
      </w:r>
      <w:r w:rsidR="00CC4679">
        <w:t>53356,7</w:t>
      </w:r>
      <w:r w:rsidR="00B53F1E">
        <w:t xml:space="preserve"> тыс.</w:t>
      </w:r>
      <w:r>
        <w:t xml:space="preserve"> рублей (</w:t>
      </w:r>
      <w:r w:rsidR="00CC4679">
        <w:t>101,0</w:t>
      </w:r>
      <w:r>
        <w:t xml:space="preserve"> % к прогнозу), к уровню 202</w:t>
      </w:r>
      <w:r w:rsidR="00CC4679">
        <w:t xml:space="preserve">2 </w:t>
      </w:r>
      <w:r>
        <w:t xml:space="preserve">года </w:t>
      </w:r>
      <w:r w:rsidR="00CC4679">
        <w:t>увеличились на</w:t>
      </w:r>
      <w:r>
        <w:t xml:space="preserve"> </w:t>
      </w:r>
      <w:r w:rsidR="00CC4679">
        <w:t>7342,5</w:t>
      </w:r>
      <w:r w:rsidR="00B53F1E">
        <w:t xml:space="preserve"> </w:t>
      </w:r>
      <w:r>
        <w:t xml:space="preserve">тыс. рублей с темпом роста </w:t>
      </w:r>
      <w:r w:rsidR="00CC4679">
        <w:t>116,0</w:t>
      </w:r>
      <w:r w:rsidR="00B53F1E">
        <w:t xml:space="preserve"> %. </w:t>
      </w:r>
      <w:r w:rsidR="0021359E" w:rsidRPr="00B53F1E">
        <w:fldChar w:fldCharType="begin"/>
      </w:r>
      <w:r w:rsidR="0021359E" w:rsidRPr="00B53F1E">
        <w:instrText xml:space="preserve"> LINK </w:instrText>
      </w:r>
      <w:r w:rsidR="00980B1D">
        <w:instrText xml:space="preserve">Excel.Sheet.8 "C:\\Users\\beva\\Desktop\\ЗАКЛЮЧЕНИЯ\\2022 год\\Анализ отчета об исполнении\\отчеты\\9 месяцев 2022\\otchet-2.1 (3).xls" Таблица!R10C11 </w:instrText>
      </w:r>
      <w:r w:rsidR="0021359E" w:rsidRPr="00B53F1E">
        <w:instrText xml:space="preserve">\a \f 4 \h  \* MERGEFORMAT </w:instrText>
      </w:r>
      <w:r w:rsidR="0021359E" w:rsidRPr="00B53F1E">
        <w:fldChar w:fldCharType="separate"/>
      </w:r>
      <w:r w:rsidR="00CC4679">
        <w:t xml:space="preserve">За счет авансовых </w:t>
      </w:r>
      <w:r w:rsidR="00CC4679" w:rsidRPr="00B53F1E">
        <w:t>платежей</w:t>
      </w:r>
      <w:r w:rsidR="0021359E" w:rsidRPr="00B53F1E">
        <w:t xml:space="preserve"> части налогоплательщиков</w:t>
      </w:r>
      <w:r w:rsidR="00B53F1E">
        <w:t xml:space="preserve">.            </w:t>
      </w:r>
    </w:p>
    <w:p w:rsidR="00DE7954" w:rsidRDefault="0021359E">
      <w:pPr>
        <w:ind w:left="-15" w:right="53"/>
      </w:pPr>
      <w:r w:rsidRPr="00B53F1E">
        <w:fldChar w:fldCharType="end"/>
      </w:r>
      <w:r w:rsidR="001C0BF2">
        <w:t xml:space="preserve">Налоги, сборы и регулярные платежи за пользование природными ресурсами поступили в сумме </w:t>
      </w:r>
      <w:r w:rsidR="00CC4679">
        <w:t>275,7</w:t>
      </w:r>
      <w:r w:rsidR="001C0BF2">
        <w:t xml:space="preserve"> тыс. рублей (</w:t>
      </w:r>
      <w:r w:rsidR="00CC4679">
        <w:t>111,2</w:t>
      </w:r>
      <w:r w:rsidR="001C0BF2">
        <w:t xml:space="preserve"> % к прогнозу) или на </w:t>
      </w:r>
      <w:r w:rsidR="00CC4679">
        <w:t>4,0</w:t>
      </w:r>
      <w:r w:rsidR="001C0BF2">
        <w:t xml:space="preserve"> тыс. рублей (</w:t>
      </w:r>
      <w:r w:rsidR="00CC4679">
        <w:t>1,4</w:t>
      </w:r>
      <w:r w:rsidR="001C0BF2">
        <w:t xml:space="preserve"> %) </w:t>
      </w:r>
      <w:r w:rsidR="00CC4679">
        <w:t>меньше</w:t>
      </w:r>
      <w:r w:rsidR="001C0BF2">
        <w:t xml:space="preserve"> объема 20</w:t>
      </w:r>
      <w:r w:rsidR="00CC4679">
        <w:t>22</w:t>
      </w:r>
      <w:r w:rsidR="001C0BF2">
        <w:t xml:space="preserve"> года за счет</w:t>
      </w:r>
      <w:r w:rsidR="006B301A">
        <w:t xml:space="preserve"> </w:t>
      </w:r>
      <w:r w:rsidR="001B6818">
        <w:t>снижения объемов</w:t>
      </w:r>
      <w:r w:rsidR="001C0BF2">
        <w:t xml:space="preserve"> добычи и реализации полезных ископаемых по ряду налогоплательщиков. </w:t>
      </w:r>
    </w:p>
    <w:p w:rsidR="00C266EE" w:rsidRDefault="001C0BF2">
      <w:pPr>
        <w:ind w:left="-15" w:right="53"/>
      </w:pPr>
      <w:r>
        <w:t xml:space="preserve">По государственной пошлине объем доходов </w:t>
      </w:r>
      <w:r w:rsidR="006B301A">
        <w:t>городского</w:t>
      </w:r>
      <w:r>
        <w:t xml:space="preserve"> бюджета в 202</w:t>
      </w:r>
      <w:r w:rsidR="006B301A">
        <w:t>3</w:t>
      </w:r>
      <w:r>
        <w:t xml:space="preserve"> составил </w:t>
      </w:r>
      <w:r w:rsidR="00656EE9">
        <w:t>2158,0</w:t>
      </w:r>
      <w:r>
        <w:t xml:space="preserve"> тыс. рублей или </w:t>
      </w:r>
      <w:r w:rsidR="00656EE9">
        <w:t>107,4</w:t>
      </w:r>
      <w:r>
        <w:t xml:space="preserve"> % к прогнозу, к уровню 202</w:t>
      </w:r>
      <w:r w:rsidR="00656EE9">
        <w:t xml:space="preserve">2 </w:t>
      </w:r>
      <w:r>
        <w:t xml:space="preserve">года темп роста составил </w:t>
      </w:r>
      <w:r w:rsidR="00656EE9">
        <w:t>83,1</w:t>
      </w:r>
      <w:r>
        <w:t xml:space="preserve"> % (</w:t>
      </w:r>
      <w:r w:rsidR="00656EE9">
        <w:t>-439,4</w:t>
      </w:r>
      <w:r>
        <w:t xml:space="preserve"> тыс. рублей). На </w:t>
      </w:r>
      <w:r w:rsidR="00656EE9">
        <w:t>снижение</w:t>
      </w:r>
      <w:r>
        <w:t xml:space="preserve"> темп</w:t>
      </w:r>
      <w:r w:rsidR="00716195">
        <w:t>а</w:t>
      </w:r>
      <w:r>
        <w:t xml:space="preserve"> роста </w:t>
      </w:r>
      <w:r>
        <w:lastRenderedPageBreak/>
        <w:t xml:space="preserve">поступлений по государственной пошлине оказало влияние </w:t>
      </w:r>
      <w:r w:rsidR="00CE5AA1">
        <w:t>снижение</w:t>
      </w:r>
      <w:r>
        <w:t xml:space="preserve"> </w:t>
      </w:r>
      <w:r w:rsidR="00CE5AA1" w:rsidRPr="00CE5AA1">
        <w:t>количества рассматриваемых дел мировыми судьями.</w:t>
      </w:r>
    </w:p>
    <w:p w:rsidR="00CE5AA1" w:rsidRDefault="00CE5AA1">
      <w:pPr>
        <w:ind w:left="-15" w:right="53"/>
      </w:pPr>
    </w:p>
    <w:p w:rsidR="00DE7954" w:rsidRPr="00C266EE" w:rsidRDefault="001C0BF2">
      <w:pPr>
        <w:spacing w:after="79" w:line="268" w:lineRule="auto"/>
        <w:ind w:left="10" w:right="63" w:hanging="10"/>
        <w:jc w:val="center"/>
      </w:pPr>
      <w:r w:rsidRPr="00185D0B">
        <w:t>Задолженность по налогам и сборам</w:t>
      </w:r>
      <w:r w:rsidRPr="00C266EE">
        <w:t xml:space="preserve"> </w:t>
      </w:r>
    </w:p>
    <w:p w:rsidR="00DE7954" w:rsidRDefault="001C0BF2">
      <w:pPr>
        <w:ind w:left="-15" w:right="53"/>
      </w:pPr>
      <w:r>
        <w:t xml:space="preserve">На поступление в </w:t>
      </w:r>
      <w:r w:rsidR="003C06C3">
        <w:t>городской</w:t>
      </w:r>
      <w:r>
        <w:t xml:space="preserve"> бюджет налоговых доходов сверх установленного прогноза повлияло, в том числе, принятие мер по погашению имеющейся задолженности и недоимки по налогам и сборам.  </w:t>
      </w:r>
    </w:p>
    <w:p w:rsidR="009F249C" w:rsidRDefault="002029B8">
      <w:pPr>
        <w:ind w:left="-15" w:right="53"/>
      </w:pPr>
      <w:r>
        <w:t>Н</w:t>
      </w:r>
      <w:r w:rsidR="001C0BF2">
        <w:t>а 01.01.202</w:t>
      </w:r>
      <w:r>
        <w:t>4</w:t>
      </w:r>
      <w:r w:rsidR="001C0BF2">
        <w:t xml:space="preserve"> задолженность </w:t>
      </w:r>
      <w:r w:rsidR="00AB4C42">
        <w:t>в местный бюджет муниципального</w:t>
      </w:r>
      <w:r w:rsidR="003C06C3">
        <w:t xml:space="preserve"> образования Яровое </w:t>
      </w:r>
      <w:r w:rsidR="001C0BF2">
        <w:t>Алтайского края состав</w:t>
      </w:r>
      <w:r w:rsidR="00AB4C42">
        <w:t xml:space="preserve">ила </w:t>
      </w:r>
      <w:r>
        <w:t>5098,3</w:t>
      </w:r>
      <w:r w:rsidR="00AB4C42">
        <w:t xml:space="preserve"> т</w:t>
      </w:r>
      <w:r w:rsidR="001C0BF2">
        <w:t xml:space="preserve">ыс. рублей, что </w:t>
      </w:r>
      <w:r w:rsidR="00AB4C42">
        <w:t>меньше</w:t>
      </w:r>
      <w:r w:rsidR="001C0BF2">
        <w:t xml:space="preserve"> чем на 01.01.202</w:t>
      </w:r>
      <w:r>
        <w:t>3</w:t>
      </w:r>
      <w:r w:rsidR="001C0BF2">
        <w:t xml:space="preserve"> на </w:t>
      </w:r>
      <w:r>
        <w:t>161,9</w:t>
      </w:r>
      <w:r w:rsidR="001C0BF2">
        <w:t xml:space="preserve"> тыс. рублей (</w:t>
      </w:r>
      <w:r w:rsidR="00AB4C42">
        <w:t xml:space="preserve">на </w:t>
      </w:r>
      <w:r>
        <w:t>3,0</w:t>
      </w:r>
      <w:r w:rsidR="00AB4C42">
        <w:t>%</w:t>
      </w:r>
      <w:r w:rsidR="001C0BF2">
        <w:t xml:space="preserve">). </w:t>
      </w:r>
    </w:p>
    <w:p w:rsidR="00AB4C42" w:rsidRDefault="001C0BF2">
      <w:pPr>
        <w:ind w:left="-15" w:right="53"/>
      </w:pPr>
      <w:r>
        <w:t xml:space="preserve">В указанной задолженности сумма задолженности </w:t>
      </w:r>
      <w:r w:rsidR="002029B8">
        <w:t xml:space="preserve">по местным налогам </w:t>
      </w:r>
      <w:r>
        <w:t>составила</w:t>
      </w:r>
      <w:r w:rsidR="002029B8">
        <w:t xml:space="preserve"> 3453,3 тыс. рублей, в том числе</w:t>
      </w:r>
      <w:r>
        <w:t>:</w:t>
      </w:r>
    </w:p>
    <w:p w:rsidR="00AB4C42" w:rsidRDefault="00E034EE">
      <w:pPr>
        <w:ind w:left="-15" w:right="53"/>
      </w:pPr>
      <w:r>
        <w:t>з</w:t>
      </w:r>
      <w:r w:rsidR="00AB4C42">
        <w:t xml:space="preserve">емельный налог- </w:t>
      </w:r>
      <w:r w:rsidR="00AB04D0">
        <w:t>904,6</w:t>
      </w:r>
      <w:r w:rsidR="00AD4773">
        <w:t xml:space="preserve"> тыс. рублей. </w:t>
      </w:r>
      <w:r w:rsidR="00AB4C42">
        <w:t>По сравнению с 202</w:t>
      </w:r>
      <w:r w:rsidR="00AD4773">
        <w:t>2</w:t>
      </w:r>
      <w:r w:rsidR="00AB4C42">
        <w:t xml:space="preserve"> годом, задолженность по земельному налогу уменьшилась на </w:t>
      </w:r>
      <w:r w:rsidR="00AD4773">
        <w:t>424,1</w:t>
      </w:r>
      <w:r w:rsidR="00AB4C42">
        <w:t xml:space="preserve"> тыс. </w:t>
      </w:r>
      <w:r w:rsidR="009F249C">
        <w:t xml:space="preserve">рублей или </w:t>
      </w:r>
      <w:r w:rsidR="00AD4773">
        <w:t>32,0</w:t>
      </w:r>
      <w:r w:rsidR="009F249C">
        <w:t>%;</w:t>
      </w:r>
    </w:p>
    <w:p w:rsidR="009F249C" w:rsidRDefault="00E034EE">
      <w:pPr>
        <w:ind w:left="-15" w:right="53"/>
      </w:pPr>
      <w:r>
        <w:t>н</w:t>
      </w:r>
      <w:r w:rsidR="009F249C">
        <w:t xml:space="preserve">алог на имущество физических лиц – </w:t>
      </w:r>
      <w:r w:rsidR="00AD4773">
        <w:t>2548,7</w:t>
      </w:r>
      <w:r w:rsidR="009F249C">
        <w:t xml:space="preserve"> тыс. рублей на 1598 человек.</w:t>
      </w:r>
      <w:r w:rsidR="00AD4773">
        <w:t xml:space="preserve">, что </w:t>
      </w:r>
      <w:proofErr w:type="gramStart"/>
      <w:r w:rsidR="00AD4773">
        <w:t>на</w:t>
      </w:r>
      <w:r w:rsidR="006B301A">
        <w:t xml:space="preserve"> </w:t>
      </w:r>
      <w:r w:rsidR="00AD4773">
        <w:t xml:space="preserve"> </w:t>
      </w:r>
      <w:r w:rsidR="006B301A">
        <w:t>64</w:t>
      </w:r>
      <w:proofErr w:type="gramEnd"/>
      <w:r w:rsidR="006B301A">
        <w:t>,7</w:t>
      </w:r>
      <w:r w:rsidR="00AD4773">
        <w:t xml:space="preserve"> тыс. рублей меньше 2022 года.</w:t>
      </w:r>
      <w:r w:rsidR="009F249C">
        <w:t xml:space="preserve"> </w:t>
      </w:r>
    </w:p>
    <w:p w:rsidR="00AB4C42" w:rsidRDefault="009F249C">
      <w:pPr>
        <w:ind w:left="-15" w:right="53"/>
      </w:pPr>
      <w:r>
        <w:t xml:space="preserve"> Задолженность по </w:t>
      </w:r>
      <w:r w:rsidR="00E034EE">
        <w:t xml:space="preserve">федеральным налогам в местный бюджет составила </w:t>
      </w:r>
      <w:r w:rsidR="00304313">
        <w:t>1645,0</w:t>
      </w:r>
      <w:r w:rsidR="00E034EE">
        <w:t xml:space="preserve"> тыс. рублей, в том числе;</w:t>
      </w:r>
    </w:p>
    <w:p w:rsidR="00E034EE" w:rsidRDefault="00E034EE">
      <w:pPr>
        <w:ind w:left="-15" w:right="53"/>
      </w:pPr>
      <w:r>
        <w:t xml:space="preserve">ЕНВД </w:t>
      </w:r>
      <w:r w:rsidR="00AD4773">
        <w:t>–</w:t>
      </w:r>
      <w:r>
        <w:t xml:space="preserve"> </w:t>
      </w:r>
      <w:r w:rsidR="00AD4773">
        <w:t>101,3</w:t>
      </w:r>
      <w:r>
        <w:t xml:space="preserve"> тыс. рублей, что на </w:t>
      </w:r>
      <w:r w:rsidR="00AD4773">
        <w:t>167,1</w:t>
      </w:r>
      <w:r>
        <w:t xml:space="preserve"> тыс. рублей </w:t>
      </w:r>
      <w:r w:rsidR="00FB4082">
        <w:t xml:space="preserve">или на </w:t>
      </w:r>
      <w:r w:rsidR="00AD4773">
        <w:t>37,7</w:t>
      </w:r>
      <w:r w:rsidR="00FB4082">
        <w:t xml:space="preserve">% </w:t>
      </w:r>
      <w:r>
        <w:t>меньше</w:t>
      </w:r>
      <w:r w:rsidR="00FB4082">
        <w:t xml:space="preserve"> по сравнению с прошлым годом</w:t>
      </w:r>
      <w:r>
        <w:t>;</w:t>
      </w:r>
    </w:p>
    <w:p w:rsidR="00E034EE" w:rsidRDefault="00E034EE">
      <w:pPr>
        <w:ind w:left="-15" w:right="53"/>
      </w:pPr>
      <w:r>
        <w:t xml:space="preserve">УСНО </w:t>
      </w:r>
      <w:r w:rsidR="00AD4773">
        <w:t>–</w:t>
      </w:r>
      <w:r>
        <w:t xml:space="preserve"> </w:t>
      </w:r>
      <w:r w:rsidR="00AD4773">
        <w:t>499,9</w:t>
      </w:r>
      <w:r>
        <w:t xml:space="preserve"> тыс. рублей, </w:t>
      </w:r>
      <w:r w:rsidR="00FB4082">
        <w:t xml:space="preserve">что на </w:t>
      </w:r>
      <w:r w:rsidR="00AD4773">
        <w:t>82,4</w:t>
      </w:r>
      <w:r w:rsidR="00FB4082">
        <w:t xml:space="preserve"> тыс.  рублей или меньше по сравнению с пошлым годом;</w:t>
      </w:r>
    </w:p>
    <w:p w:rsidR="00C16D4A" w:rsidRDefault="002D6BC0">
      <w:pPr>
        <w:ind w:left="-15" w:right="53"/>
      </w:pPr>
      <w:r>
        <w:t>НДФЛ -</w:t>
      </w:r>
      <w:r w:rsidR="003A71E2">
        <w:t xml:space="preserve">  </w:t>
      </w:r>
      <w:r w:rsidR="00AD4773">
        <w:t>946,0</w:t>
      </w:r>
      <w:r w:rsidR="00575F02">
        <w:t xml:space="preserve"> тыс. рублей, </w:t>
      </w:r>
      <w:r w:rsidR="006A1F18">
        <w:t xml:space="preserve">что на </w:t>
      </w:r>
      <w:r w:rsidR="00AD4773">
        <w:t>522,9</w:t>
      </w:r>
      <w:r w:rsidR="006A1F18">
        <w:t xml:space="preserve"> тыс. рублей или в </w:t>
      </w:r>
      <w:r w:rsidR="00AD4773">
        <w:t>1,24</w:t>
      </w:r>
      <w:r w:rsidR="006A1F18">
        <w:t xml:space="preserve"> раза больше</w:t>
      </w:r>
      <w:r w:rsidR="00C16D4A">
        <w:t xml:space="preserve"> по сравнению с прошлым годом;</w:t>
      </w:r>
    </w:p>
    <w:p w:rsidR="00AB4C42" w:rsidRDefault="00C16D4A">
      <w:pPr>
        <w:ind w:left="-15" w:right="53"/>
      </w:pPr>
      <w:r>
        <w:t xml:space="preserve">Задолженность по </w:t>
      </w:r>
      <w:r w:rsidR="00D37BE9">
        <w:t>патентной системе</w:t>
      </w:r>
      <w:r>
        <w:t xml:space="preserve"> налогообложения составила </w:t>
      </w:r>
      <w:r w:rsidR="00AD4773">
        <w:t>97,8</w:t>
      </w:r>
      <w:r>
        <w:t xml:space="preserve"> тыс. рублей, что на </w:t>
      </w:r>
      <w:r w:rsidR="00AD4773">
        <w:t>53,4</w:t>
      </w:r>
      <w:r>
        <w:t xml:space="preserve"> тыс. </w:t>
      </w:r>
      <w:r w:rsidR="00D37BE9">
        <w:t xml:space="preserve">рублей </w:t>
      </w:r>
      <w:r w:rsidR="00AD4773">
        <w:t>больше</w:t>
      </w:r>
      <w:r>
        <w:t xml:space="preserve"> по сравнению с прошлым годом. </w:t>
      </w:r>
    </w:p>
    <w:p w:rsidR="00C16D4A" w:rsidRDefault="001C0BF2">
      <w:pPr>
        <w:ind w:left="-15" w:right="53"/>
      </w:pPr>
      <w:r>
        <w:t xml:space="preserve">В общей сумме задолженности недоимка по налогам и сборам сложилась в сумме </w:t>
      </w:r>
      <w:r w:rsidR="00AD4773">
        <w:t>4946,2</w:t>
      </w:r>
      <w:r>
        <w:t xml:space="preserve"> тыс. рублей, по сравнению с началом 202</w:t>
      </w:r>
      <w:r w:rsidR="00AD4773">
        <w:t>3</w:t>
      </w:r>
      <w:r>
        <w:t xml:space="preserve"> года </w:t>
      </w:r>
      <w:r w:rsidR="00304313">
        <w:t>увеличилась</w:t>
      </w:r>
      <w:r w:rsidR="00D37BE9">
        <w:t xml:space="preserve"> на</w:t>
      </w:r>
      <w:r>
        <w:t xml:space="preserve"> </w:t>
      </w:r>
      <w:r w:rsidR="00304313">
        <w:t>793,8</w:t>
      </w:r>
      <w:r>
        <w:t xml:space="preserve"> тыс. рублей или в </w:t>
      </w:r>
      <w:r w:rsidR="00304313">
        <w:t>19,12%</w:t>
      </w:r>
      <w:r>
        <w:t xml:space="preserve">. </w:t>
      </w:r>
    </w:p>
    <w:p w:rsidR="00DE7954" w:rsidRPr="00C266EE" w:rsidRDefault="001C0BF2">
      <w:pPr>
        <w:spacing w:after="135" w:line="268" w:lineRule="auto"/>
        <w:ind w:left="10" w:right="61" w:hanging="10"/>
        <w:jc w:val="center"/>
      </w:pPr>
      <w:r w:rsidRPr="00C266EE">
        <w:t xml:space="preserve">Исполнение </w:t>
      </w:r>
      <w:r w:rsidR="00B7523B" w:rsidRPr="00C266EE">
        <w:t>городского</w:t>
      </w:r>
      <w:r w:rsidRPr="00C266EE">
        <w:t xml:space="preserve"> бюджета по неналоговым доходам </w:t>
      </w:r>
    </w:p>
    <w:p w:rsidR="002870E8" w:rsidRDefault="001C0BF2">
      <w:pPr>
        <w:ind w:left="-15" w:right="53"/>
      </w:pPr>
      <w:r>
        <w:t xml:space="preserve">Исполнение </w:t>
      </w:r>
      <w:r w:rsidR="00B33CE3">
        <w:t>городского</w:t>
      </w:r>
      <w:r>
        <w:t xml:space="preserve"> бюджета за 202</w:t>
      </w:r>
      <w:r w:rsidR="00F9790E">
        <w:t>3</w:t>
      </w:r>
      <w:r>
        <w:t xml:space="preserve"> год по</w:t>
      </w:r>
      <w:r>
        <w:rPr>
          <w:b/>
        </w:rPr>
        <w:t xml:space="preserve"> </w:t>
      </w:r>
      <w:r>
        <w:t xml:space="preserve">неналоговым доходам составило </w:t>
      </w:r>
      <w:r w:rsidR="00F9790E">
        <w:t>98 501,9</w:t>
      </w:r>
      <w:r>
        <w:t xml:space="preserve"> тыс. рублей, </w:t>
      </w:r>
      <w:r w:rsidR="00F9790E">
        <w:t>или 101,9% от прогноза</w:t>
      </w:r>
      <w:r>
        <w:t xml:space="preserve"> на 202</w:t>
      </w:r>
      <w:r w:rsidR="00F9790E">
        <w:t>3</w:t>
      </w:r>
      <w:r>
        <w:t xml:space="preserve"> год и </w:t>
      </w:r>
      <w:r w:rsidR="00F9790E">
        <w:t xml:space="preserve">64 015,1 тыс. рублей </w:t>
      </w:r>
      <w:r>
        <w:t xml:space="preserve">(в </w:t>
      </w:r>
      <w:r w:rsidR="00F9790E">
        <w:t>2,86</w:t>
      </w:r>
      <w:r>
        <w:t xml:space="preserve"> раза) выше уровня поступлений предыдущего года. </w:t>
      </w:r>
    </w:p>
    <w:p w:rsidR="00DE7954" w:rsidRDefault="001C0BF2">
      <w:pPr>
        <w:ind w:left="-15" w:right="53"/>
      </w:pPr>
      <w:r>
        <w:t xml:space="preserve"> </w:t>
      </w: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2866"/>
        <w:gridCol w:w="1385"/>
        <w:gridCol w:w="1325"/>
        <w:gridCol w:w="1289"/>
        <w:gridCol w:w="1218"/>
        <w:gridCol w:w="1257"/>
      </w:tblGrid>
      <w:tr w:rsidR="00F9790E" w:rsidRPr="00F9790E" w:rsidTr="00DA1E50">
        <w:trPr>
          <w:trHeight w:val="1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9790E">
              <w:rPr>
                <w:bCs/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9790E">
              <w:rPr>
                <w:bCs/>
                <w:color w:val="auto"/>
                <w:sz w:val="20"/>
                <w:szCs w:val="20"/>
              </w:rPr>
              <w:t>Уточненный план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9790E">
              <w:rPr>
                <w:bCs/>
                <w:color w:val="auto"/>
                <w:sz w:val="20"/>
                <w:szCs w:val="20"/>
              </w:rPr>
              <w:t>Кассовое исполнение 2023 год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9790E">
              <w:rPr>
                <w:bCs/>
                <w:color w:val="auto"/>
                <w:sz w:val="20"/>
                <w:szCs w:val="20"/>
              </w:rPr>
              <w:t>Процент исполнения плана 2023 года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9790E">
              <w:rPr>
                <w:bCs/>
                <w:color w:val="auto"/>
                <w:sz w:val="20"/>
                <w:szCs w:val="20"/>
              </w:rPr>
              <w:t>Кассовое исполнение 2022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F9790E">
              <w:rPr>
                <w:bCs/>
                <w:color w:val="auto"/>
                <w:sz w:val="20"/>
                <w:szCs w:val="20"/>
              </w:rPr>
              <w:t>Процент исполнения 2023/2022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F9790E">
              <w:rPr>
                <w:color w:val="auto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lastRenderedPageBreak/>
              <w:t>15 205,4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16 275,6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107,0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15 434,2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105,5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 xml:space="preserve">Платежи при пользовании природными ресурсами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5 163,2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5 250,3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101,7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4 595,8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114,2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73 050,9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73 067,8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3 336,9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в 21,9 раз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1 710,2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2 072,5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121,2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9 052,1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22,9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1 100,0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1 172,3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106,6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926,9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126,5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429,1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663,4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154,6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1 140,9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9790E">
              <w:rPr>
                <w:color w:val="auto"/>
                <w:sz w:val="20"/>
                <w:szCs w:val="20"/>
              </w:rPr>
              <w:t>58,1</w:t>
            </w:r>
          </w:p>
        </w:tc>
      </w:tr>
      <w:tr w:rsidR="00F9790E" w:rsidRPr="00F9790E" w:rsidTr="00DA1E50">
        <w:trPr>
          <w:trHeight w:val="19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18"/>
                <w:szCs w:val="24"/>
              </w:rPr>
            </w:pPr>
            <w:r w:rsidRPr="00F9790E">
              <w:rPr>
                <w:bCs/>
                <w:color w:val="auto"/>
                <w:sz w:val="18"/>
                <w:szCs w:val="24"/>
              </w:rPr>
              <w:t>Итого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18"/>
                <w:szCs w:val="24"/>
              </w:rPr>
            </w:pPr>
            <w:r w:rsidRPr="00F9790E">
              <w:rPr>
                <w:bCs/>
                <w:color w:val="auto"/>
                <w:sz w:val="18"/>
                <w:szCs w:val="24"/>
              </w:rPr>
              <w:t>96 658,8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18"/>
                <w:szCs w:val="24"/>
              </w:rPr>
            </w:pPr>
            <w:r w:rsidRPr="00F9790E">
              <w:rPr>
                <w:bCs/>
                <w:color w:val="auto"/>
                <w:sz w:val="18"/>
                <w:szCs w:val="24"/>
              </w:rPr>
              <w:t>98 501,9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18"/>
                <w:szCs w:val="24"/>
              </w:rPr>
            </w:pPr>
            <w:r w:rsidRPr="00F9790E">
              <w:rPr>
                <w:bCs/>
                <w:color w:val="auto"/>
                <w:sz w:val="18"/>
                <w:szCs w:val="24"/>
              </w:rPr>
              <w:t>101,9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18"/>
                <w:szCs w:val="24"/>
              </w:rPr>
            </w:pPr>
            <w:r w:rsidRPr="00F9790E">
              <w:rPr>
                <w:bCs/>
                <w:color w:val="auto"/>
                <w:sz w:val="18"/>
                <w:szCs w:val="24"/>
              </w:rPr>
              <w:t>34 486,8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0E" w:rsidRPr="00F9790E" w:rsidRDefault="00F9790E" w:rsidP="00F9790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18"/>
                <w:szCs w:val="24"/>
              </w:rPr>
            </w:pPr>
            <w:r w:rsidRPr="00F9790E">
              <w:rPr>
                <w:bCs/>
                <w:color w:val="auto"/>
                <w:sz w:val="18"/>
                <w:szCs w:val="24"/>
              </w:rPr>
              <w:t>155,9</w:t>
            </w:r>
          </w:p>
        </w:tc>
      </w:tr>
    </w:tbl>
    <w:p w:rsidR="002870E8" w:rsidRDefault="002870E8" w:rsidP="00DA1E50">
      <w:pPr>
        <w:ind w:left="-15" w:right="53"/>
      </w:pPr>
    </w:p>
    <w:p w:rsidR="00DA1E50" w:rsidRDefault="00DA1E50" w:rsidP="00DA1E50">
      <w:pPr>
        <w:ind w:left="-15" w:right="53"/>
      </w:pPr>
      <w:r w:rsidRPr="00DA1E50">
        <w:t xml:space="preserve">Снижены доходы по двум источникам: доходам от продажи материальных и нематериальных активов и прочим неналоговым доходам. </w:t>
      </w:r>
    </w:p>
    <w:p w:rsidR="00730E6E" w:rsidRPr="00730E6E" w:rsidRDefault="00DA1E50" w:rsidP="00730E6E">
      <w:pPr>
        <w:widowControl w:val="0"/>
        <w:autoSpaceDE w:val="0"/>
        <w:autoSpaceDN w:val="0"/>
        <w:adjustRightInd w:val="0"/>
        <w:spacing w:after="0" w:line="240" w:lineRule="auto"/>
        <w:ind w:right="0" w:firstLine="0"/>
      </w:pPr>
      <w:r w:rsidRPr="009F2EBB">
        <w:rPr>
          <w:bCs/>
          <w:color w:val="auto"/>
          <w:sz w:val="24"/>
          <w:szCs w:val="24"/>
        </w:rPr>
        <w:t xml:space="preserve">         </w:t>
      </w:r>
      <w:r>
        <w:rPr>
          <w:bCs/>
          <w:color w:val="auto"/>
          <w:sz w:val="24"/>
          <w:szCs w:val="24"/>
        </w:rPr>
        <w:t xml:space="preserve"> </w:t>
      </w:r>
      <w:r w:rsidRPr="00730E6E">
        <w:t xml:space="preserve">Доходов от продажи материальных и нематериальных активов при плане </w:t>
      </w:r>
      <w:r w:rsidR="00730E6E" w:rsidRPr="00730E6E">
        <w:t>1710,2</w:t>
      </w:r>
      <w:r w:rsidRPr="00730E6E">
        <w:t xml:space="preserve"> тыс. рублей поступило </w:t>
      </w:r>
      <w:r w:rsidR="00730E6E" w:rsidRPr="00730E6E">
        <w:t>2072,5</w:t>
      </w:r>
      <w:r w:rsidRPr="00730E6E">
        <w:t xml:space="preserve"> тыс. рублей исполнение </w:t>
      </w:r>
      <w:r w:rsidR="00730E6E" w:rsidRPr="00730E6E">
        <w:t>121,2</w:t>
      </w:r>
      <w:r w:rsidRPr="00730E6E">
        <w:t xml:space="preserve"> %. По сравнению с прошлым годом </w:t>
      </w:r>
      <w:r w:rsidR="00730E6E" w:rsidRPr="00730E6E">
        <w:t>снижение на</w:t>
      </w:r>
      <w:r w:rsidRPr="00730E6E">
        <w:t xml:space="preserve"> </w:t>
      </w:r>
      <w:r w:rsidR="00730E6E" w:rsidRPr="00730E6E">
        <w:t>6979,6</w:t>
      </w:r>
      <w:r w:rsidRPr="00730E6E">
        <w:t xml:space="preserve"> тыс. рублей</w:t>
      </w:r>
      <w:r w:rsidR="00730E6E" w:rsidRPr="00730E6E">
        <w:t xml:space="preserve">. </w:t>
      </w:r>
      <w:r w:rsidR="00730E6E">
        <w:t xml:space="preserve">Доходы от </w:t>
      </w:r>
      <w:r w:rsidR="00730E6E" w:rsidRPr="00730E6E">
        <w:t>продажи земельных участков гражданам для индивидуального жилищного строительства</w:t>
      </w:r>
      <w:r w:rsidR="00730E6E">
        <w:t xml:space="preserve"> составили 1830,8 тыс. рублей или 36,82% по сравнению с пошлым годом. </w:t>
      </w:r>
      <w:r w:rsidR="00AA3345">
        <w:t xml:space="preserve">Доходы от реализации имущества составили 241,6 тыс. рублей, что в 10,0 раз меньше доходов прошлого года (в связи с отсутствием </w:t>
      </w:r>
      <w:r w:rsidR="006B301A">
        <w:t>потенциальных покупателей муниципального имущества</w:t>
      </w:r>
      <w:r w:rsidR="00AA3345">
        <w:t>)</w:t>
      </w:r>
      <w:r w:rsidR="00730E6E" w:rsidRPr="00730E6E">
        <w:t xml:space="preserve">; </w:t>
      </w:r>
    </w:p>
    <w:p w:rsidR="00DA1E50" w:rsidRPr="009F2EBB" w:rsidRDefault="00DA1E50" w:rsidP="00DA1E50">
      <w:pPr>
        <w:widowControl w:val="0"/>
        <w:autoSpaceDE w:val="0"/>
        <w:autoSpaceDN w:val="0"/>
        <w:adjustRightInd w:val="0"/>
        <w:spacing w:after="0" w:line="240" w:lineRule="auto"/>
        <w:ind w:right="0" w:firstLine="709"/>
      </w:pPr>
      <w:r w:rsidRPr="001D0537">
        <w:t>П</w:t>
      </w:r>
      <w:r w:rsidRPr="009F2EBB">
        <w:t>рочи</w:t>
      </w:r>
      <w:r>
        <w:t>х</w:t>
      </w:r>
      <w:r w:rsidRPr="009F2EBB">
        <w:t xml:space="preserve"> неналоговы</w:t>
      </w:r>
      <w:r>
        <w:t>х</w:t>
      </w:r>
      <w:r w:rsidRPr="009F2EBB">
        <w:t xml:space="preserve"> доход</w:t>
      </w:r>
      <w:r>
        <w:t xml:space="preserve">ов </w:t>
      </w:r>
      <w:r w:rsidRPr="009F2EBB">
        <w:t xml:space="preserve">поступило в бюджет </w:t>
      </w:r>
      <w:r w:rsidR="00AA3345">
        <w:t>663,4</w:t>
      </w:r>
      <w:r w:rsidRPr="009F2EBB">
        <w:t xml:space="preserve"> </w:t>
      </w:r>
      <w:r>
        <w:t xml:space="preserve">тыс. </w:t>
      </w:r>
      <w:r w:rsidRPr="009F2EBB">
        <w:t>руб</w:t>
      </w:r>
      <w:r>
        <w:t>лей, п</w:t>
      </w:r>
      <w:r w:rsidRPr="009F2EBB">
        <w:t xml:space="preserve">ри плане </w:t>
      </w:r>
      <w:r w:rsidR="00AA3345">
        <w:t>429,1</w:t>
      </w:r>
      <w:r w:rsidRPr="009F2EBB">
        <w:t xml:space="preserve"> </w:t>
      </w:r>
      <w:r>
        <w:t xml:space="preserve">тыс. </w:t>
      </w:r>
      <w:r w:rsidRPr="009F2EBB">
        <w:t>руб</w:t>
      </w:r>
      <w:r>
        <w:t>лей</w:t>
      </w:r>
      <w:r w:rsidRPr="009F2EBB">
        <w:t xml:space="preserve">, что на </w:t>
      </w:r>
      <w:r w:rsidR="00AA3345">
        <w:t>477,5</w:t>
      </w:r>
      <w:r>
        <w:t xml:space="preserve"> тыс. </w:t>
      </w:r>
      <w:r w:rsidRPr="009F2EBB">
        <w:t xml:space="preserve"> руб</w:t>
      </w:r>
      <w:r>
        <w:t>лей</w:t>
      </w:r>
      <w:r w:rsidRPr="009F2EBB">
        <w:t xml:space="preserve"> </w:t>
      </w:r>
      <w:r w:rsidR="00AA3345">
        <w:t>меньше</w:t>
      </w:r>
      <w:r w:rsidRPr="009F2EBB">
        <w:t xml:space="preserve"> чем в 202</w:t>
      </w:r>
      <w:r w:rsidR="00AA3345">
        <w:t>2</w:t>
      </w:r>
      <w:r w:rsidRPr="009F2EBB">
        <w:t xml:space="preserve"> году в связи с </w:t>
      </w:r>
      <w:r w:rsidR="00887A0C">
        <w:t xml:space="preserve">снижением сумм </w:t>
      </w:r>
      <w:r w:rsidR="00887A0C" w:rsidRPr="009F2EBB">
        <w:t>инициативных</w:t>
      </w:r>
      <w:r w:rsidRPr="009F2EBB">
        <w:t xml:space="preserve"> платежей </w:t>
      </w:r>
      <w:r w:rsidR="00887A0C">
        <w:t xml:space="preserve">и </w:t>
      </w:r>
      <w:r w:rsidR="002E6FFC">
        <w:t xml:space="preserve">оплаты в 2022 году необоснованного обогащения ООО </w:t>
      </w:r>
      <w:proofErr w:type="gramStart"/>
      <w:r w:rsidR="002E6FFC">
        <w:t xml:space="preserve">« </w:t>
      </w:r>
      <w:proofErr w:type="spellStart"/>
      <w:r w:rsidR="002E6FFC">
        <w:t>Алтайинвест</w:t>
      </w:r>
      <w:proofErr w:type="spellEnd"/>
      <w:proofErr w:type="gramEnd"/>
      <w:r w:rsidR="002E6FFC">
        <w:t xml:space="preserve">» по решению суда. </w:t>
      </w:r>
    </w:p>
    <w:p w:rsidR="005D048A" w:rsidRDefault="00B33CE3">
      <w:pPr>
        <w:ind w:left="-15" w:right="53"/>
      </w:pPr>
      <w:r>
        <w:t>В</w:t>
      </w:r>
      <w:r w:rsidR="001C0BF2">
        <w:t xml:space="preserve"> неналоговых доходах наибольшую долю (</w:t>
      </w:r>
      <w:r w:rsidR="005D048A">
        <w:t>31,8</w:t>
      </w:r>
      <w:r w:rsidR="001C0BF2">
        <w:t xml:space="preserve"> </w:t>
      </w:r>
      <w:r w:rsidR="002E6FFC">
        <w:t>%) составили</w:t>
      </w:r>
      <w:r w:rsidR="005D048A">
        <w:t xml:space="preserve"> </w:t>
      </w:r>
      <w:r w:rsidR="0043225C">
        <w:t>д</w:t>
      </w:r>
      <w:r w:rsidR="0043225C" w:rsidRPr="00B83657">
        <w:t>оход</w:t>
      </w:r>
      <w:r w:rsidR="0043225C">
        <w:t>ы</w:t>
      </w:r>
      <w:r w:rsidR="0043225C" w:rsidRPr="00B83657">
        <w:t xml:space="preserve"> от оказания платных услуг и компенсации затрат государства </w:t>
      </w:r>
      <w:r w:rsidR="0043225C">
        <w:t>73 067,8</w:t>
      </w:r>
      <w:r w:rsidR="0043225C" w:rsidRPr="00B83657">
        <w:t xml:space="preserve"> тыс.</w:t>
      </w:r>
      <w:r w:rsidR="0043225C" w:rsidRPr="009F2EBB">
        <w:t xml:space="preserve"> руб</w:t>
      </w:r>
      <w:r w:rsidR="0043225C" w:rsidRPr="00B83657">
        <w:t>лей</w:t>
      </w:r>
      <w:r w:rsidR="0043225C" w:rsidRPr="009F2EBB">
        <w:t xml:space="preserve">, что </w:t>
      </w:r>
      <w:r w:rsidR="0043225C">
        <w:t xml:space="preserve">в 21,9 </w:t>
      </w:r>
      <w:r w:rsidR="002E6FFC">
        <w:t xml:space="preserve">раза </w:t>
      </w:r>
      <w:r w:rsidR="002E6FFC" w:rsidRPr="009F2EBB">
        <w:t>больше</w:t>
      </w:r>
      <w:r w:rsidR="0043225C" w:rsidRPr="009F2EBB">
        <w:t xml:space="preserve"> по сравнению с прошлым периодом </w:t>
      </w:r>
      <w:r w:rsidR="0043225C" w:rsidRPr="002E6FFC">
        <w:t>в связи с оплатой задолженности МУП «ЯТЭК» за резервный уголь</w:t>
      </w:r>
      <w:r w:rsidR="002E6FFC" w:rsidRPr="002E6FFC">
        <w:t xml:space="preserve"> в сумме 6276,2 тыс. рублей и возмещение ущерба МУП «ЯТЭК» по результатам проверки в сумме 66704,6 тыс. рублей</w:t>
      </w:r>
      <w:r w:rsidR="0043225C" w:rsidRPr="002E6FFC">
        <w:t>.</w:t>
      </w:r>
    </w:p>
    <w:p w:rsidR="00DE7954" w:rsidRDefault="00D14E60">
      <w:pPr>
        <w:ind w:left="-15" w:right="53"/>
      </w:pPr>
      <w:r w:rsidRPr="00B43791">
        <w:t>Д</w:t>
      </w:r>
      <w:r w:rsidR="001C0BF2" w:rsidRPr="00B43791">
        <w:t xml:space="preserve">оходы от использования имущества, находящегося в </w:t>
      </w:r>
      <w:r w:rsidR="00C05FC7" w:rsidRPr="00B43791">
        <w:t xml:space="preserve">государственной и муниципальной </w:t>
      </w:r>
      <w:r w:rsidR="00D02950" w:rsidRPr="00B43791">
        <w:t>собственности муниципального</w:t>
      </w:r>
      <w:r w:rsidR="00C05FC7" w:rsidRPr="00B43791">
        <w:t xml:space="preserve"> образования город Яровое </w:t>
      </w:r>
      <w:r w:rsidR="001C0BF2" w:rsidRPr="00B43791">
        <w:t xml:space="preserve">Алтайского края, </w:t>
      </w:r>
      <w:r w:rsidR="00264A98">
        <w:t>составили 16275,6 тыс.</w:t>
      </w:r>
      <w:r w:rsidR="001C0BF2">
        <w:t xml:space="preserve"> рублей (больше </w:t>
      </w:r>
      <w:r w:rsidR="00C05FC7">
        <w:t xml:space="preserve">на </w:t>
      </w:r>
      <w:r w:rsidR="00264A98">
        <w:t>7</w:t>
      </w:r>
      <w:r w:rsidR="00C05FC7">
        <w:t>%</w:t>
      </w:r>
      <w:r w:rsidR="001C0BF2">
        <w:t xml:space="preserve"> прогнозных показателей) к уровню 202</w:t>
      </w:r>
      <w:r w:rsidR="00264A98">
        <w:t xml:space="preserve">2 </w:t>
      </w:r>
      <w:r w:rsidR="001C0BF2">
        <w:t>года увеличил</w:t>
      </w:r>
      <w:r w:rsidR="006D155A">
        <w:t>ись</w:t>
      </w:r>
      <w:r w:rsidR="001C0BF2">
        <w:t xml:space="preserve"> на </w:t>
      </w:r>
      <w:r w:rsidR="00264A98">
        <w:t>841,4</w:t>
      </w:r>
      <w:r w:rsidR="001C0BF2">
        <w:t xml:space="preserve"> тыс. рублей</w:t>
      </w:r>
      <w:r w:rsidR="00264A98">
        <w:t xml:space="preserve"> или 5,5%</w:t>
      </w:r>
      <w:r w:rsidR="001C0BF2">
        <w:t xml:space="preserve">. </w:t>
      </w:r>
      <w:r w:rsidR="00CB361B" w:rsidRPr="00144799">
        <w:t xml:space="preserve"> </w:t>
      </w:r>
      <w:r w:rsidR="001C0BF2" w:rsidRPr="005E29A5">
        <w:t xml:space="preserve">По сравнению с предыдущим </w:t>
      </w:r>
      <w:r w:rsidR="006D155A" w:rsidRPr="005E29A5">
        <w:t xml:space="preserve">годом </w:t>
      </w:r>
      <w:r w:rsidR="006D155A">
        <w:t>доходы</w:t>
      </w:r>
      <w:r w:rsidR="001C0BF2" w:rsidRPr="005E29A5">
        <w:t>, получаемые</w:t>
      </w:r>
      <w:r w:rsidR="00806B3F" w:rsidRPr="005E29A5">
        <w:t xml:space="preserve"> в </w:t>
      </w:r>
      <w:r w:rsidR="006D155A" w:rsidRPr="005E29A5">
        <w:t xml:space="preserve">виде </w:t>
      </w:r>
      <w:r w:rsidR="006D155A">
        <w:t xml:space="preserve">платы за предоставления права на использование </w:t>
      </w:r>
      <w:r w:rsidR="005E29A5">
        <w:t>рекламны</w:t>
      </w:r>
      <w:r w:rsidR="006D155A">
        <w:t xml:space="preserve">х </w:t>
      </w:r>
      <w:r w:rsidR="005E29A5">
        <w:t>конструкци</w:t>
      </w:r>
      <w:r w:rsidR="006D155A">
        <w:t>й</w:t>
      </w:r>
      <w:r w:rsidR="005E29A5">
        <w:t xml:space="preserve"> увеличил</w:t>
      </w:r>
      <w:r w:rsidR="006D155A">
        <w:t>ись</w:t>
      </w:r>
      <w:r w:rsidR="005E29A5">
        <w:t xml:space="preserve"> на 53,55% и составил</w:t>
      </w:r>
      <w:r w:rsidR="006D155A">
        <w:t>и</w:t>
      </w:r>
      <w:r w:rsidR="005E29A5">
        <w:t xml:space="preserve"> 6258,9 тыс. рублей. </w:t>
      </w:r>
    </w:p>
    <w:p w:rsidR="009F2EBB" w:rsidRPr="009F2EBB" w:rsidRDefault="00715F00" w:rsidP="00F36092">
      <w:pPr>
        <w:widowControl w:val="0"/>
        <w:autoSpaceDE w:val="0"/>
        <w:autoSpaceDN w:val="0"/>
        <w:adjustRightInd w:val="0"/>
        <w:spacing w:after="0" w:line="240" w:lineRule="auto"/>
        <w:ind w:right="0" w:firstLine="709"/>
      </w:pPr>
      <w:r w:rsidRPr="00715F00">
        <w:t>Платеж</w:t>
      </w:r>
      <w:r w:rsidR="00867950">
        <w:t>ей</w:t>
      </w:r>
      <w:r w:rsidRPr="00715F00">
        <w:t xml:space="preserve"> при пользовании природными ресурсами (</w:t>
      </w:r>
      <w:r w:rsidR="009F2EBB" w:rsidRPr="009F2EBB">
        <w:t xml:space="preserve">плата за негативное </w:t>
      </w:r>
      <w:r w:rsidRPr="009F2EBB">
        <w:t>воздействие</w:t>
      </w:r>
      <w:r w:rsidRPr="00715F00">
        <w:t>) поступило</w:t>
      </w:r>
      <w:r w:rsidR="009F2EBB" w:rsidRPr="009F2EBB">
        <w:t xml:space="preserve"> в </w:t>
      </w:r>
      <w:r w:rsidRPr="00715F00">
        <w:t>202</w:t>
      </w:r>
      <w:r w:rsidR="005E29A5">
        <w:t>3</w:t>
      </w:r>
      <w:r>
        <w:t xml:space="preserve"> </w:t>
      </w:r>
      <w:r w:rsidRPr="00715F00">
        <w:t xml:space="preserve">году </w:t>
      </w:r>
      <w:r w:rsidR="005E29A5">
        <w:t>5250,3</w:t>
      </w:r>
      <w:r>
        <w:t xml:space="preserve"> тыс.</w:t>
      </w:r>
      <w:r w:rsidR="009F2EBB" w:rsidRPr="009F2EBB">
        <w:t xml:space="preserve"> руб</w:t>
      </w:r>
      <w:r>
        <w:t>лей</w:t>
      </w:r>
      <w:r w:rsidR="009F2EBB" w:rsidRPr="009F2EBB">
        <w:t xml:space="preserve"> (</w:t>
      </w:r>
      <w:proofErr w:type="spellStart"/>
      <w:r w:rsidR="009F2EBB" w:rsidRPr="009F2EBB">
        <w:t>202</w:t>
      </w:r>
      <w:r w:rsidR="005E29A5">
        <w:t>2</w:t>
      </w:r>
      <w:r w:rsidR="009F2EBB" w:rsidRPr="009F2EBB">
        <w:t>г</w:t>
      </w:r>
      <w:proofErr w:type="spellEnd"/>
      <w:r w:rsidR="009F2EBB" w:rsidRPr="009F2EBB">
        <w:t xml:space="preserve">.- </w:t>
      </w:r>
      <w:r w:rsidR="005E29A5">
        <w:t>4595,8</w:t>
      </w:r>
      <w:r>
        <w:t xml:space="preserve"> тыс.</w:t>
      </w:r>
      <w:r w:rsidRPr="009F2EBB">
        <w:t xml:space="preserve"> ру</w:t>
      </w:r>
      <w:r>
        <w:t>блей</w:t>
      </w:r>
      <w:r w:rsidR="009F2EBB" w:rsidRPr="009F2EBB">
        <w:t xml:space="preserve">), что на </w:t>
      </w:r>
      <w:r w:rsidR="005E29A5">
        <w:t>654,5</w:t>
      </w:r>
      <w:r>
        <w:t xml:space="preserve"> тыс. </w:t>
      </w:r>
      <w:r w:rsidR="009F2EBB" w:rsidRPr="009F2EBB">
        <w:t xml:space="preserve"> руб</w:t>
      </w:r>
      <w:r>
        <w:t>лей</w:t>
      </w:r>
      <w:r w:rsidR="009F2EBB" w:rsidRPr="009F2EBB">
        <w:t xml:space="preserve"> больше, чем в прошлом периоде, в связи с </w:t>
      </w:r>
      <w:r w:rsidR="006826A5">
        <w:t xml:space="preserve">увеличения </w:t>
      </w:r>
      <w:r w:rsidR="006826A5" w:rsidRPr="006826A5">
        <w:t>платы за сброс загрязненных веществ в составе сточных вод</w:t>
      </w:r>
      <w:r w:rsidR="006826A5" w:rsidRPr="006826A5">
        <w:rPr>
          <w:bCs/>
          <w:color w:val="auto"/>
          <w:sz w:val="24"/>
          <w:szCs w:val="24"/>
        </w:rPr>
        <w:t> </w:t>
      </w:r>
      <w:r w:rsidR="006826A5">
        <w:rPr>
          <w:bCs/>
          <w:color w:val="auto"/>
          <w:sz w:val="24"/>
          <w:szCs w:val="24"/>
        </w:rPr>
        <w:t xml:space="preserve"> </w:t>
      </w:r>
      <w:r w:rsidR="006826A5" w:rsidRPr="006826A5">
        <w:rPr>
          <w:bCs/>
          <w:color w:val="auto"/>
          <w:sz w:val="24"/>
          <w:szCs w:val="24"/>
        </w:rPr>
        <w:t xml:space="preserve"> </w:t>
      </w:r>
      <w:r w:rsidR="006826A5">
        <w:t xml:space="preserve">по </w:t>
      </w:r>
      <w:r w:rsidR="006826A5">
        <w:lastRenderedPageBreak/>
        <w:t xml:space="preserve">сравнению с прошлым годом на 42,4%. </w:t>
      </w:r>
    </w:p>
    <w:p w:rsidR="00C6499B" w:rsidRDefault="009F2EBB" w:rsidP="00C80B7E">
      <w:pPr>
        <w:widowControl w:val="0"/>
        <w:autoSpaceDE w:val="0"/>
        <w:autoSpaceDN w:val="0"/>
        <w:adjustRightInd w:val="0"/>
        <w:spacing w:after="0" w:line="240" w:lineRule="auto"/>
        <w:ind w:right="0" w:firstLine="0"/>
      </w:pPr>
      <w:r w:rsidRPr="009F2EBB">
        <w:rPr>
          <w:bCs/>
          <w:color w:val="auto"/>
          <w:sz w:val="24"/>
          <w:szCs w:val="24"/>
        </w:rPr>
        <w:t xml:space="preserve">        </w:t>
      </w:r>
      <w:r w:rsidR="001C0BF2">
        <w:t xml:space="preserve">На долю доходов от штрафов, санкций, возмещения ущерба приходится </w:t>
      </w:r>
      <w:r w:rsidR="008A6EE2">
        <w:t>1,19</w:t>
      </w:r>
      <w:r w:rsidR="001C0BF2">
        <w:t xml:space="preserve"> % </w:t>
      </w:r>
      <w:r w:rsidR="008A6EE2">
        <w:t xml:space="preserve">от неналоговых доходов </w:t>
      </w:r>
      <w:r w:rsidR="001C0BF2">
        <w:t>(</w:t>
      </w:r>
      <w:r w:rsidR="008A6EE2">
        <w:t>1172,3</w:t>
      </w:r>
      <w:r w:rsidR="001C0BF2">
        <w:t xml:space="preserve"> тыс. рублей), к уровню 202</w:t>
      </w:r>
      <w:r w:rsidR="008A6EE2">
        <w:t>2</w:t>
      </w:r>
      <w:r w:rsidR="001C0BF2">
        <w:t xml:space="preserve"> года </w:t>
      </w:r>
      <w:r w:rsidR="008A6EE2">
        <w:t>темп роста</w:t>
      </w:r>
      <w:r w:rsidR="001C0BF2">
        <w:t xml:space="preserve"> составил </w:t>
      </w:r>
      <w:r w:rsidR="008A6EE2">
        <w:t>126,5</w:t>
      </w:r>
      <w:r w:rsidR="001C0BF2">
        <w:t xml:space="preserve"> % или больше на </w:t>
      </w:r>
      <w:r w:rsidR="008A6EE2">
        <w:t>245,4</w:t>
      </w:r>
      <w:r w:rsidR="001C0BF2">
        <w:t xml:space="preserve"> тыс. рублей </w:t>
      </w:r>
      <w:r w:rsidR="00C6499B">
        <w:t xml:space="preserve">вследствие </w:t>
      </w:r>
      <w:r w:rsidR="008A6EE2">
        <w:t xml:space="preserve">роста </w:t>
      </w:r>
      <w:r w:rsidR="00C6499B">
        <w:t xml:space="preserve">денежных взысканий по результатам проверок </w:t>
      </w:r>
      <w:r w:rsidR="00C80B7E">
        <w:t xml:space="preserve">Комитета по финансам, налоговой и кредитной политике администрации г. Яровое </w:t>
      </w:r>
      <w:r w:rsidR="00C6499B">
        <w:t>(незаконное использование бюджетных средств)</w:t>
      </w:r>
      <w:r w:rsidR="008A6EE2">
        <w:t>.</w:t>
      </w:r>
      <w:r w:rsidR="00C6499B">
        <w:t xml:space="preserve"> </w:t>
      </w:r>
    </w:p>
    <w:p w:rsidR="004552F9" w:rsidRDefault="004552F9" w:rsidP="004552F9">
      <w:pPr>
        <w:ind w:left="-15" w:right="53"/>
      </w:pPr>
      <w:r w:rsidRPr="00361CE3">
        <w:t>Доходы от перечисления части прибыли муниципальных унитарных предприятий, остающейся</w:t>
      </w:r>
      <w:r>
        <w:t xml:space="preserve"> после уплаты налогов и обязательных платежей, </w:t>
      </w:r>
      <w:r w:rsidR="00361CE3">
        <w:t xml:space="preserve">за 2023 не </w:t>
      </w:r>
      <w:r>
        <w:t>поступ</w:t>
      </w:r>
      <w:r w:rsidR="00361CE3">
        <w:t>али</w:t>
      </w:r>
      <w:r w:rsidR="00361CE3" w:rsidRPr="00361CE3">
        <w:t xml:space="preserve"> </w:t>
      </w:r>
      <w:r w:rsidR="00361CE3">
        <w:t xml:space="preserve">в городской бюджет, в связи с убыточностью предприятий.  </w:t>
      </w:r>
      <w:r>
        <w:t xml:space="preserve"> На территории муниципального образования зарегистрировано два муниципальных унитарных предприятия МУП «Автомобилист» и МУП «ЯТЭК». </w:t>
      </w:r>
    </w:p>
    <w:p w:rsidR="00481790" w:rsidRPr="0031457C" w:rsidRDefault="001C0BF2" w:rsidP="002870E8">
      <w:pPr>
        <w:ind w:left="-15" w:right="53" w:firstLine="780"/>
        <w:jc w:val="center"/>
      </w:pPr>
      <w:r w:rsidRPr="0031457C">
        <w:t xml:space="preserve">Исполнение </w:t>
      </w:r>
      <w:r w:rsidR="00481790" w:rsidRPr="0031457C">
        <w:t>городского</w:t>
      </w:r>
      <w:r w:rsidRPr="0031457C">
        <w:t xml:space="preserve"> бюджета по безвозмездным поступлениям</w:t>
      </w:r>
    </w:p>
    <w:p w:rsidR="002A6777" w:rsidRPr="002A6777" w:rsidRDefault="002A6777" w:rsidP="002A6777">
      <w:pPr>
        <w:spacing w:after="0" w:line="240" w:lineRule="auto"/>
        <w:ind w:right="0" w:firstLine="720"/>
      </w:pPr>
      <w:r w:rsidRPr="002A6777">
        <w:t>Безвозмездные средства получены в сумме 1 214 072,3 тыс. руб</w:t>
      </w:r>
      <w:r w:rsidR="005C3CB5">
        <w:t>лей</w:t>
      </w:r>
      <w:r w:rsidRPr="002A6777">
        <w:t>, что на 698 649,9 тыс. руб</w:t>
      </w:r>
      <w:r w:rsidR="005C3CB5">
        <w:t>лей</w:t>
      </w:r>
      <w:r w:rsidRPr="002A6777">
        <w:t xml:space="preserve"> меньше прошлого года за счет снижения:</w:t>
      </w:r>
    </w:p>
    <w:p w:rsidR="002A6777" w:rsidRPr="002A6777" w:rsidRDefault="002A6777" w:rsidP="002A6777">
      <w:pPr>
        <w:spacing w:after="0" w:line="240" w:lineRule="auto"/>
        <w:ind w:right="0" w:firstLine="0"/>
      </w:pPr>
      <w:r w:rsidRPr="002A6777">
        <w:t>- дотаций в 2,1 раза (</w:t>
      </w:r>
      <w:proofErr w:type="spellStart"/>
      <w:r w:rsidRPr="002A6777">
        <w:t>2023г</w:t>
      </w:r>
      <w:proofErr w:type="spellEnd"/>
      <w:r w:rsidRPr="002A6777">
        <w:t>. – 73 196,8 тыс. руб</w:t>
      </w:r>
      <w:r w:rsidR="005C3CB5">
        <w:t>лей</w:t>
      </w:r>
      <w:r w:rsidRPr="002A6777">
        <w:t>, 2022 г. – 151 073,6 руб</w:t>
      </w:r>
      <w:r w:rsidR="005C3CB5">
        <w:t>лей</w:t>
      </w:r>
      <w:r w:rsidRPr="002A6777">
        <w:t>);</w:t>
      </w:r>
    </w:p>
    <w:p w:rsidR="002A6777" w:rsidRPr="002A6777" w:rsidRDefault="002A6777" w:rsidP="002A6777">
      <w:pPr>
        <w:spacing w:after="0" w:line="240" w:lineRule="auto"/>
        <w:ind w:right="0" w:firstLine="0"/>
      </w:pPr>
      <w:r w:rsidRPr="002A6777">
        <w:t>- иных межбюджетных трансфертов в 2,1 раза (2023 г.- 692 176,5 тыс. руб</w:t>
      </w:r>
      <w:r w:rsidR="005C3CB5">
        <w:t>лей</w:t>
      </w:r>
      <w:r w:rsidRPr="002A6777">
        <w:t>, 2022 г. – 1 486 197,5 тыс. руб</w:t>
      </w:r>
      <w:r w:rsidR="005C3CB5">
        <w:t>лей</w:t>
      </w:r>
      <w:r w:rsidRPr="002A6777">
        <w:t>).</w:t>
      </w:r>
    </w:p>
    <w:p w:rsidR="002A6777" w:rsidRPr="002A6777" w:rsidRDefault="002A6777" w:rsidP="002A6777">
      <w:pPr>
        <w:spacing w:after="0" w:line="240" w:lineRule="auto"/>
        <w:ind w:right="0" w:firstLine="0"/>
        <w:rPr>
          <w:color w:val="auto"/>
          <w:sz w:val="24"/>
          <w:szCs w:val="24"/>
        </w:rPr>
      </w:pPr>
      <w:r w:rsidRPr="002A6777">
        <w:t>При этом имеется увеличение по субсидиям в 2, 9 раза (2023 г.- 358 415,0 тыс. руб</w:t>
      </w:r>
      <w:r w:rsidR="005C3CB5">
        <w:t>лей</w:t>
      </w:r>
      <w:r w:rsidRPr="002A6777">
        <w:t>, 2022 г. – 123 873,0 тыс. руб</w:t>
      </w:r>
      <w:r w:rsidR="005C3CB5">
        <w:t>лей</w:t>
      </w:r>
      <w:r w:rsidRPr="002A6777">
        <w:t>); субвенциям – на 3,9 % (2023 г. – 158 254,8 тыс. руб</w:t>
      </w:r>
      <w:r w:rsidR="005C3CB5">
        <w:t>лей</w:t>
      </w:r>
      <w:r w:rsidRPr="002A6777">
        <w:t>, 2022 г. – 152 250,3 тыс.</w:t>
      </w:r>
      <w:r w:rsidR="005C3CB5">
        <w:t xml:space="preserve"> рублей</w:t>
      </w:r>
      <w:r w:rsidRPr="002A6777">
        <w:t>).</w:t>
      </w:r>
    </w:p>
    <w:p w:rsidR="002A6777" w:rsidRPr="002A6777" w:rsidRDefault="002A6777" w:rsidP="002A6777">
      <w:pPr>
        <w:spacing w:after="0" w:line="240" w:lineRule="auto"/>
        <w:ind w:right="0" w:firstLine="0"/>
        <w:jc w:val="right"/>
        <w:rPr>
          <w:color w:val="auto"/>
          <w:sz w:val="22"/>
          <w:u w:val="single"/>
        </w:rPr>
      </w:pPr>
      <w:proofErr w:type="spellStart"/>
      <w:r w:rsidRPr="002A6777">
        <w:rPr>
          <w:color w:val="auto"/>
          <w:sz w:val="22"/>
          <w:u w:val="single"/>
        </w:rPr>
        <w:t>тыс.руб</w:t>
      </w:r>
      <w:proofErr w:type="spellEnd"/>
      <w:r w:rsidRPr="002A6777">
        <w:rPr>
          <w:color w:val="auto"/>
          <w:sz w:val="22"/>
          <w:u w:val="single"/>
        </w:rPr>
        <w:t>.</w:t>
      </w:r>
    </w:p>
    <w:tbl>
      <w:tblPr>
        <w:tblW w:w="9267" w:type="dxa"/>
        <w:tblInd w:w="113" w:type="dxa"/>
        <w:tblLook w:val="04A0" w:firstRow="1" w:lastRow="0" w:firstColumn="1" w:lastColumn="0" w:noHBand="0" w:noVBand="1"/>
      </w:tblPr>
      <w:tblGrid>
        <w:gridCol w:w="2843"/>
        <w:gridCol w:w="1371"/>
        <w:gridCol w:w="1309"/>
        <w:gridCol w:w="1279"/>
        <w:gridCol w:w="1218"/>
        <w:gridCol w:w="1247"/>
      </w:tblGrid>
      <w:tr w:rsidR="002A6777" w:rsidRPr="002A6777" w:rsidTr="00611984">
        <w:trPr>
          <w:trHeight w:val="3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Уточненный план 2023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Кассовое исполнение 2023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Процент исполнения плана 2023 года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Кассовое исполнение 2022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Процент исполнения 2023/2022</w:t>
            </w:r>
          </w:p>
        </w:tc>
      </w:tr>
      <w:tr w:rsidR="002A6777" w:rsidRPr="002A6777" w:rsidTr="00611984">
        <w:trPr>
          <w:trHeight w:val="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2 624 476,6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1 214 072,3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46,3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1 912 722,2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2A6777">
              <w:rPr>
                <w:bCs/>
                <w:color w:val="auto"/>
                <w:sz w:val="20"/>
                <w:szCs w:val="20"/>
              </w:rPr>
              <w:t>63,5</w:t>
            </w:r>
          </w:p>
        </w:tc>
      </w:tr>
      <w:tr w:rsidR="002A6777" w:rsidRPr="002A6777" w:rsidTr="00611984">
        <w:trPr>
          <w:trHeight w:val="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2 692 447,4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1 282 043,1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47,6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1 913 394,4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67,0</w:t>
            </w:r>
          </w:p>
        </w:tc>
      </w:tr>
      <w:tr w:rsidR="002A6777" w:rsidRPr="002A6777" w:rsidTr="00611984">
        <w:trPr>
          <w:trHeight w:val="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73 567,1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73 196,8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99,5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151 073,6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48,5</w:t>
            </w:r>
          </w:p>
        </w:tc>
      </w:tr>
      <w:tr w:rsidR="002A6777" w:rsidRPr="002A6777" w:rsidTr="00611984">
        <w:trPr>
          <w:trHeight w:val="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Субсидии бюджетам 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417 246,7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358 415,0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85,9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123 873,0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в 2,9 раза</w:t>
            </w:r>
          </w:p>
        </w:tc>
      </w:tr>
      <w:tr w:rsidR="002A6777" w:rsidRPr="002A6777" w:rsidTr="00867950">
        <w:trPr>
          <w:trHeight w:val="30"/>
        </w:trPr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158 724,6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158 254,8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99,7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152 250,3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103,9</w:t>
            </w:r>
          </w:p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2A6777" w:rsidRPr="002A6777" w:rsidTr="00867950">
        <w:trPr>
          <w:trHeight w:val="3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2 042 909,0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692 176,5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33,9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1 486 197,5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46,6</w:t>
            </w:r>
          </w:p>
        </w:tc>
      </w:tr>
      <w:tr w:rsidR="002A6777" w:rsidRPr="002A6777" w:rsidTr="00867950">
        <w:trPr>
          <w:trHeight w:val="3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-67 970,8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-67 970,8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-672,2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777" w:rsidRPr="002A6777" w:rsidRDefault="002A6777" w:rsidP="002A677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2A6777">
              <w:rPr>
                <w:color w:val="auto"/>
                <w:sz w:val="20"/>
                <w:szCs w:val="20"/>
              </w:rPr>
              <w:t>в 101,1 раза</w:t>
            </w:r>
          </w:p>
        </w:tc>
      </w:tr>
    </w:tbl>
    <w:p w:rsidR="00611984" w:rsidRPr="00A16FB9" w:rsidRDefault="00611984" w:rsidP="00611984">
      <w:pPr>
        <w:ind w:firstLine="708"/>
        <w:rPr>
          <w:color w:val="auto"/>
          <w:szCs w:val="28"/>
        </w:rPr>
      </w:pPr>
      <w:r w:rsidRPr="00A16FB9">
        <w:rPr>
          <w:color w:val="auto"/>
          <w:szCs w:val="28"/>
        </w:rPr>
        <w:lastRenderedPageBreak/>
        <w:t>В объеме безвозмездных поступлений наибольший удельный вес в 2023 году занимают иные межбюджетные трансферты - 57,0 %.</w:t>
      </w:r>
      <w:r w:rsidRPr="00A16FB9">
        <w:rPr>
          <w:color w:val="auto"/>
          <w:szCs w:val="28"/>
        </w:rPr>
        <w:tab/>
      </w:r>
    </w:p>
    <w:p w:rsidR="00611984" w:rsidRPr="00611984" w:rsidRDefault="00611984" w:rsidP="00611984">
      <w:pPr>
        <w:spacing w:after="0" w:line="240" w:lineRule="auto"/>
        <w:ind w:left="142" w:right="0" w:firstLine="566"/>
        <w:rPr>
          <w:color w:val="auto"/>
          <w:sz w:val="24"/>
          <w:szCs w:val="24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2031"/>
        <w:gridCol w:w="2573"/>
      </w:tblGrid>
      <w:tr w:rsidR="00611984" w:rsidRPr="00611984" w:rsidTr="005B1A70">
        <w:trPr>
          <w:trHeight w:val="521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203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 xml:space="preserve">Сумма, </w:t>
            </w:r>
          </w:p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2573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Доля в объеме краевых средств, %</w:t>
            </w:r>
          </w:p>
        </w:tc>
      </w:tr>
      <w:tr w:rsidR="00611984" w:rsidRPr="00611984" w:rsidTr="005B1A70">
        <w:trPr>
          <w:trHeight w:val="260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 xml:space="preserve">Дотации </w:t>
            </w:r>
          </w:p>
        </w:tc>
        <w:tc>
          <w:tcPr>
            <w:tcW w:w="2031" w:type="dxa"/>
            <w:vAlign w:val="bottom"/>
          </w:tcPr>
          <w:p w:rsidR="00611984" w:rsidRPr="00611984" w:rsidRDefault="00611984" w:rsidP="00611984">
            <w:pPr>
              <w:tabs>
                <w:tab w:val="left" w:pos="9360"/>
              </w:tabs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11984">
              <w:rPr>
                <w:bCs/>
                <w:color w:val="auto"/>
                <w:sz w:val="20"/>
                <w:szCs w:val="20"/>
              </w:rPr>
              <w:t>73 196,8</w:t>
            </w:r>
          </w:p>
        </w:tc>
        <w:tc>
          <w:tcPr>
            <w:tcW w:w="2573" w:type="dxa"/>
          </w:tcPr>
          <w:p w:rsidR="00611984" w:rsidRPr="00611984" w:rsidRDefault="00867950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5,71</w:t>
            </w:r>
          </w:p>
        </w:tc>
      </w:tr>
      <w:tr w:rsidR="00611984" w:rsidRPr="00611984" w:rsidTr="005B1A70">
        <w:trPr>
          <w:trHeight w:val="260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Субвенции</w:t>
            </w:r>
          </w:p>
        </w:tc>
        <w:tc>
          <w:tcPr>
            <w:tcW w:w="203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11984">
              <w:rPr>
                <w:bCs/>
                <w:color w:val="auto"/>
                <w:sz w:val="20"/>
                <w:szCs w:val="20"/>
              </w:rPr>
              <w:t>158 254,8</w:t>
            </w:r>
          </w:p>
        </w:tc>
        <w:tc>
          <w:tcPr>
            <w:tcW w:w="2573" w:type="dxa"/>
          </w:tcPr>
          <w:p w:rsidR="00611984" w:rsidRPr="00611984" w:rsidRDefault="00867950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12,34</w:t>
            </w:r>
          </w:p>
        </w:tc>
      </w:tr>
      <w:tr w:rsidR="00611984" w:rsidRPr="00611984" w:rsidTr="005B1A70">
        <w:trPr>
          <w:trHeight w:val="260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 xml:space="preserve">Субсидии </w:t>
            </w:r>
          </w:p>
        </w:tc>
        <w:tc>
          <w:tcPr>
            <w:tcW w:w="203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358 415,0</w:t>
            </w:r>
          </w:p>
        </w:tc>
        <w:tc>
          <w:tcPr>
            <w:tcW w:w="2573" w:type="dxa"/>
          </w:tcPr>
          <w:p w:rsidR="00611984" w:rsidRPr="00611984" w:rsidRDefault="00867950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27,96</w:t>
            </w:r>
          </w:p>
        </w:tc>
      </w:tr>
      <w:tr w:rsidR="00611984" w:rsidRPr="00611984" w:rsidTr="005B1A70">
        <w:trPr>
          <w:trHeight w:val="275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31" w:type="dxa"/>
            <w:vAlign w:val="bottom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692 176,5</w:t>
            </w:r>
          </w:p>
        </w:tc>
        <w:tc>
          <w:tcPr>
            <w:tcW w:w="2573" w:type="dxa"/>
          </w:tcPr>
          <w:p w:rsidR="00611984" w:rsidRPr="00611984" w:rsidRDefault="00867950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53,99</w:t>
            </w:r>
          </w:p>
        </w:tc>
      </w:tr>
      <w:tr w:rsidR="00DA2C0B" w:rsidRPr="00611984" w:rsidTr="005B1A70">
        <w:trPr>
          <w:trHeight w:val="275"/>
        </w:trPr>
        <w:tc>
          <w:tcPr>
            <w:tcW w:w="4741" w:type="dxa"/>
          </w:tcPr>
          <w:p w:rsidR="00DA2C0B" w:rsidRPr="00611984" w:rsidRDefault="00DA2C0B" w:rsidP="00611984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31" w:type="dxa"/>
            <w:vAlign w:val="bottom"/>
          </w:tcPr>
          <w:p w:rsidR="00DA2C0B" w:rsidRPr="00611984" w:rsidRDefault="006E2C38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1 282 043,1</w:t>
            </w:r>
          </w:p>
        </w:tc>
        <w:tc>
          <w:tcPr>
            <w:tcW w:w="2573" w:type="dxa"/>
          </w:tcPr>
          <w:p w:rsidR="00DA2C0B" w:rsidRDefault="006E2C38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</w:tr>
      <w:tr w:rsidR="00611984" w:rsidRPr="00611984" w:rsidTr="005B1A70">
        <w:trPr>
          <w:trHeight w:val="275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Доходы от возврата бюджетными учреждениями остатков субсидий прошлых лет</w:t>
            </w:r>
          </w:p>
        </w:tc>
        <w:tc>
          <w:tcPr>
            <w:tcW w:w="2031" w:type="dxa"/>
            <w:vAlign w:val="bottom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-67 970,8</w:t>
            </w:r>
          </w:p>
        </w:tc>
        <w:tc>
          <w:tcPr>
            <w:tcW w:w="2573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11984" w:rsidRPr="00611984" w:rsidTr="005B1A70">
        <w:trPr>
          <w:trHeight w:val="275"/>
        </w:trPr>
        <w:tc>
          <w:tcPr>
            <w:tcW w:w="4741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rPr>
                <w:color w:val="auto"/>
                <w:sz w:val="20"/>
                <w:szCs w:val="20"/>
              </w:rPr>
            </w:pPr>
            <w:r w:rsidRPr="00611984">
              <w:rPr>
                <w:color w:val="auto"/>
                <w:sz w:val="20"/>
                <w:szCs w:val="20"/>
              </w:rPr>
              <w:t>Итого безвозмездных поступлений</w:t>
            </w:r>
          </w:p>
        </w:tc>
        <w:tc>
          <w:tcPr>
            <w:tcW w:w="2031" w:type="dxa"/>
            <w:vAlign w:val="bottom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611984">
              <w:rPr>
                <w:bCs/>
                <w:color w:val="auto"/>
                <w:sz w:val="20"/>
                <w:szCs w:val="20"/>
              </w:rPr>
              <w:t>1 214 072,3</w:t>
            </w:r>
          </w:p>
        </w:tc>
        <w:tc>
          <w:tcPr>
            <w:tcW w:w="2573" w:type="dxa"/>
          </w:tcPr>
          <w:p w:rsidR="00611984" w:rsidRPr="00611984" w:rsidRDefault="00611984" w:rsidP="00611984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CF1841" w:rsidRPr="00CF1841" w:rsidRDefault="00CF1841" w:rsidP="00611984">
      <w:pPr>
        <w:tabs>
          <w:tab w:val="left" w:pos="709"/>
        </w:tabs>
        <w:spacing w:after="0" w:line="240" w:lineRule="auto"/>
        <w:ind w:right="0" w:firstLine="0"/>
        <w:jc w:val="left"/>
        <w:rPr>
          <w:color w:val="auto"/>
          <w:sz w:val="24"/>
          <w:szCs w:val="24"/>
          <w:highlight w:val="yellow"/>
        </w:rPr>
      </w:pPr>
      <w:r w:rsidRPr="00CF1841">
        <w:rPr>
          <w:color w:val="auto"/>
          <w:sz w:val="24"/>
          <w:szCs w:val="24"/>
          <w:highlight w:val="yellow"/>
        </w:rPr>
        <w:t xml:space="preserve">  </w:t>
      </w:r>
    </w:p>
    <w:p w:rsidR="00DE7954" w:rsidRPr="00251F77" w:rsidRDefault="001C0BF2">
      <w:pPr>
        <w:spacing w:after="29"/>
        <w:ind w:left="1868" w:right="53" w:firstLine="0"/>
      </w:pPr>
      <w:r w:rsidRPr="00251F77">
        <w:t xml:space="preserve">Состояние </w:t>
      </w:r>
      <w:r w:rsidR="00251F77" w:rsidRPr="00251F77">
        <w:t xml:space="preserve">внутреннего долга муниципального образования </w:t>
      </w:r>
      <w:r w:rsidRPr="00251F77">
        <w:t xml:space="preserve"> </w:t>
      </w:r>
    </w:p>
    <w:p w:rsidR="00DE7954" w:rsidRDefault="001C0BF2">
      <w:pPr>
        <w:spacing w:after="94"/>
        <w:ind w:left="1609" w:right="53" w:firstLine="0"/>
      </w:pPr>
      <w:r w:rsidRPr="00251F77">
        <w:t>Источники финансирования дефицита краевого бюджета</w:t>
      </w:r>
      <w:r>
        <w:t xml:space="preserve"> </w:t>
      </w:r>
    </w:p>
    <w:p w:rsidR="00251F77" w:rsidRDefault="00251F77">
      <w:pPr>
        <w:spacing w:after="25"/>
        <w:ind w:left="-15" w:right="53"/>
      </w:pPr>
    </w:p>
    <w:p w:rsidR="00251F77" w:rsidRPr="00DA2434" w:rsidRDefault="00251F77" w:rsidP="00251F77">
      <w:pPr>
        <w:spacing w:after="0" w:line="240" w:lineRule="auto"/>
        <w:ind w:right="0" w:firstLine="709"/>
        <w:rPr>
          <w:color w:val="auto"/>
          <w:szCs w:val="28"/>
        </w:rPr>
      </w:pPr>
      <w:r w:rsidRPr="00DA2434">
        <w:rPr>
          <w:color w:val="auto"/>
          <w:szCs w:val="28"/>
        </w:rPr>
        <w:t xml:space="preserve">В соответствии с п.3 статьи 1 решения </w:t>
      </w:r>
      <w:r>
        <w:rPr>
          <w:color w:val="auto"/>
          <w:szCs w:val="28"/>
        </w:rPr>
        <w:t>о бюджете</w:t>
      </w:r>
      <w:r w:rsidRPr="00DA2434">
        <w:rPr>
          <w:color w:val="auto"/>
          <w:szCs w:val="28"/>
        </w:rPr>
        <w:t xml:space="preserve"> верхний предел муниципального долга на 1 января 202</w:t>
      </w:r>
      <w:r w:rsidR="002F23B1">
        <w:rPr>
          <w:color w:val="auto"/>
          <w:szCs w:val="28"/>
        </w:rPr>
        <w:t>4</w:t>
      </w:r>
      <w:r w:rsidRPr="00DA2434">
        <w:rPr>
          <w:color w:val="auto"/>
          <w:szCs w:val="28"/>
        </w:rPr>
        <w:t xml:space="preserve"> года утвержден в сумме </w:t>
      </w:r>
      <w:r>
        <w:rPr>
          <w:color w:val="auto"/>
          <w:szCs w:val="28"/>
        </w:rPr>
        <w:t>0,0</w:t>
      </w:r>
      <w:r w:rsidRPr="00DA2434">
        <w:rPr>
          <w:color w:val="auto"/>
          <w:szCs w:val="28"/>
        </w:rPr>
        <w:t xml:space="preserve"> тыс. рублей, в том числе по муниципальным гарантиям 0,0 тыс. рублей.</w:t>
      </w:r>
    </w:p>
    <w:p w:rsidR="00251F77" w:rsidRPr="00DA2434" w:rsidRDefault="00251F77" w:rsidP="00251F77">
      <w:pPr>
        <w:spacing w:after="0" w:line="240" w:lineRule="auto"/>
        <w:ind w:right="0" w:firstLine="709"/>
        <w:rPr>
          <w:color w:val="auto"/>
          <w:szCs w:val="28"/>
        </w:rPr>
      </w:pPr>
      <w:r w:rsidRPr="00DA2434">
        <w:rPr>
          <w:color w:val="auto"/>
          <w:szCs w:val="28"/>
        </w:rPr>
        <w:t>По состоянию на 01.01.202</w:t>
      </w:r>
      <w:r w:rsidR="002F23B1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</w:t>
      </w:r>
      <w:r w:rsidRPr="00DA2434">
        <w:rPr>
          <w:color w:val="auto"/>
          <w:szCs w:val="28"/>
        </w:rPr>
        <w:t>муниципальный долг отсутствовал.</w:t>
      </w:r>
    </w:p>
    <w:p w:rsidR="00DE7954" w:rsidRDefault="00251F77" w:rsidP="007A0CF2">
      <w:pPr>
        <w:spacing w:after="31"/>
        <w:ind w:left="-15" w:right="53"/>
      </w:pPr>
      <w:r>
        <w:t>Порядок ведения муниципальной долговой книги, утвержден постановлением Администрации города Яровое Алтайского края от 14.10.2022 № 878</w:t>
      </w:r>
      <w:r w:rsidR="007A0CF2">
        <w:t xml:space="preserve"> в </w:t>
      </w:r>
      <w:r w:rsidR="001C0BF2">
        <w:t>соответствии со статьей 121 Бюджетного кодекса Российской Федерации</w:t>
      </w:r>
      <w:r w:rsidR="007A0CF2">
        <w:t xml:space="preserve">. </w:t>
      </w:r>
      <w:r w:rsidR="001C0BF2">
        <w:t xml:space="preserve"> </w:t>
      </w:r>
    </w:p>
    <w:p w:rsidR="00D53CDD" w:rsidRPr="00D53CDD" w:rsidRDefault="00A97D2C" w:rsidP="00D53CDD">
      <w:pPr>
        <w:spacing w:after="0" w:line="240" w:lineRule="auto"/>
        <w:ind w:right="0" w:firstLine="0"/>
        <w:jc w:val="center"/>
        <w:rPr>
          <w:color w:val="auto"/>
          <w:sz w:val="24"/>
          <w:szCs w:val="20"/>
        </w:rPr>
      </w:pPr>
      <w:r w:rsidRPr="00D53CDD">
        <w:rPr>
          <w:color w:val="auto"/>
          <w:sz w:val="24"/>
          <w:szCs w:val="20"/>
        </w:rPr>
        <w:t>Информация по внутреннему долгу муниципального образования</w:t>
      </w:r>
    </w:p>
    <w:p w:rsidR="00D53CDD" w:rsidRPr="00D53CDD" w:rsidRDefault="00D53CDD" w:rsidP="00D53CDD">
      <w:pPr>
        <w:spacing w:after="0" w:line="240" w:lineRule="auto"/>
        <w:ind w:right="0" w:firstLine="0"/>
        <w:jc w:val="center"/>
        <w:rPr>
          <w:color w:val="auto"/>
          <w:sz w:val="24"/>
          <w:szCs w:val="20"/>
        </w:rPr>
      </w:pPr>
      <w:r w:rsidRPr="00D53CDD">
        <w:rPr>
          <w:color w:val="auto"/>
          <w:sz w:val="24"/>
          <w:szCs w:val="20"/>
        </w:rPr>
        <w:t>по состоянию на 01.01.202</w:t>
      </w:r>
      <w:r w:rsidR="002F23B1">
        <w:rPr>
          <w:color w:val="auto"/>
          <w:sz w:val="24"/>
          <w:szCs w:val="20"/>
        </w:rPr>
        <w:t>4</w:t>
      </w:r>
      <w:r w:rsidRPr="00D53CDD">
        <w:rPr>
          <w:color w:val="auto"/>
          <w:sz w:val="24"/>
          <w:szCs w:val="20"/>
        </w:rPr>
        <w:t xml:space="preserve"> года</w:t>
      </w:r>
    </w:p>
    <w:p w:rsidR="00D53CDD" w:rsidRPr="00AA07AF" w:rsidRDefault="00D53CDD" w:rsidP="00D53CDD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proofErr w:type="spellStart"/>
      <w:proofErr w:type="gramStart"/>
      <w:r w:rsidRPr="00AA07AF">
        <w:rPr>
          <w:color w:val="auto"/>
          <w:sz w:val="20"/>
          <w:szCs w:val="20"/>
        </w:rPr>
        <w:t>тыс.рублей</w:t>
      </w:r>
      <w:proofErr w:type="spellEnd"/>
      <w:proofErr w:type="gramEnd"/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5"/>
        <w:gridCol w:w="2473"/>
        <w:gridCol w:w="2314"/>
      </w:tblGrid>
      <w:tr w:rsidR="00D53CDD" w:rsidRPr="00AA07AF" w:rsidTr="00AA07AF">
        <w:trPr>
          <w:trHeight w:val="777"/>
        </w:trPr>
        <w:tc>
          <w:tcPr>
            <w:tcW w:w="4745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Вид обязательств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Объем обязательств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муниципального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образования на начало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года </w:t>
            </w:r>
          </w:p>
        </w:tc>
        <w:tc>
          <w:tcPr>
            <w:tcW w:w="2314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Объем обязательств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муниципального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образования на конец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отчетного периода </w:t>
            </w:r>
          </w:p>
        </w:tc>
      </w:tr>
      <w:tr w:rsidR="00D53CDD" w:rsidRPr="00AA07AF" w:rsidTr="00AA07AF">
        <w:trPr>
          <w:trHeight w:val="372"/>
        </w:trPr>
        <w:tc>
          <w:tcPr>
            <w:tcW w:w="4745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Кредиты,  полученные  муниципальным образованием от кредитных организаций  </w:t>
            </w:r>
          </w:p>
        </w:tc>
        <w:tc>
          <w:tcPr>
            <w:tcW w:w="2473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0,0  </w:t>
            </w:r>
          </w:p>
        </w:tc>
        <w:tc>
          <w:tcPr>
            <w:tcW w:w="2314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0,0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53CDD" w:rsidRPr="00AA07AF" w:rsidTr="00AA07AF">
        <w:trPr>
          <w:trHeight w:val="777"/>
        </w:trPr>
        <w:tc>
          <w:tcPr>
            <w:tcW w:w="4745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Бюджетные  кредиты,  привлеченные  в местный  бюджет  от  других  бюджетов бюджетной системы Российской Федерации </w:t>
            </w:r>
          </w:p>
        </w:tc>
        <w:tc>
          <w:tcPr>
            <w:tcW w:w="2473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0,0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314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0,0</w:t>
            </w:r>
          </w:p>
        </w:tc>
      </w:tr>
      <w:tr w:rsidR="00D53CDD" w:rsidRPr="00AA07AF" w:rsidTr="00AA07AF">
        <w:trPr>
          <w:trHeight w:val="493"/>
        </w:trPr>
        <w:tc>
          <w:tcPr>
            <w:tcW w:w="4745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Гарантии  муниципального  образования (муниципальные гарантии)  </w:t>
            </w:r>
          </w:p>
        </w:tc>
        <w:tc>
          <w:tcPr>
            <w:tcW w:w="2473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2314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0,0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D53CDD" w:rsidRPr="00AA07AF" w:rsidTr="0082174B">
        <w:trPr>
          <w:trHeight w:val="549"/>
        </w:trPr>
        <w:tc>
          <w:tcPr>
            <w:tcW w:w="4745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AA07AF">
              <w:rPr>
                <w:color w:val="auto"/>
                <w:sz w:val="20"/>
                <w:szCs w:val="20"/>
              </w:rPr>
              <w:t>Ценные  бумаги</w:t>
            </w:r>
            <w:proofErr w:type="gramEnd"/>
            <w:r w:rsidRPr="00AA07AF">
              <w:rPr>
                <w:color w:val="auto"/>
                <w:sz w:val="20"/>
                <w:szCs w:val="20"/>
              </w:rPr>
              <w:t xml:space="preserve">  муниципального </w:t>
            </w:r>
          </w:p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образования  (муниципальные  ценные бумаги) </w:t>
            </w:r>
          </w:p>
        </w:tc>
        <w:tc>
          <w:tcPr>
            <w:tcW w:w="2473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2314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0,0</w:t>
            </w:r>
          </w:p>
        </w:tc>
      </w:tr>
      <w:tr w:rsidR="00D53CDD" w:rsidRPr="00AA07AF" w:rsidTr="00AA07AF">
        <w:trPr>
          <w:trHeight w:val="327"/>
        </w:trPr>
        <w:tc>
          <w:tcPr>
            <w:tcW w:w="4745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473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0,0  </w:t>
            </w:r>
          </w:p>
        </w:tc>
        <w:tc>
          <w:tcPr>
            <w:tcW w:w="2314" w:type="dxa"/>
            <w:shd w:val="clear" w:color="auto" w:fill="auto"/>
          </w:tcPr>
          <w:p w:rsidR="00D53CDD" w:rsidRPr="00AA07AF" w:rsidRDefault="00D53CDD" w:rsidP="00D53CD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AA07AF">
              <w:rPr>
                <w:color w:val="auto"/>
                <w:sz w:val="20"/>
                <w:szCs w:val="20"/>
              </w:rPr>
              <w:t xml:space="preserve">0,0 </w:t>
            </w:r>
          </w:p>
        </w:tc>
      </w:tr>
    </w:tbl>
    <w:p w:rsidR="00D53CDD" w:rsidRPr="00D53CDD" w:rsidRDefault="00D53CDD" w:rsidP="00D53CDD">
      <w:pPr>
        <w:spacing w:after="0" w:line="240" w:lineRule="auto"/>
        <w:ind w:right="0" w:firstLine="0"/>
        <w:jc w:val="left"/>
        <w:rPr>
          <w:color w:val="auto"/>
          <w:sz w:val="24"/>
          <w:szCs w:val="20"/>
        </w:rPr>
      </w:pPr>
    </w:p>
    <w:p w:rsidR="00A942E8" w:rsidRPr="00A942E8" w:rsidRDefault="00A942E8" w:rsidP="00A942E8">
      <w:pPr>
        <w:spacing w:after="0" w:line="240" w:lineRule="auto"/>
        <w:ind w:right="0" w:firstLine="709"/>
        <w:rPr>
          <w:color w:val="auto"/>
          <w:szCs w:val="28"/>
        </w:rPr>
      </w:pPr>
      <w:r w:rsidRPr="00A942E8">
        <w:rPr>
          <w:color w:val="auto"/>
          <w:szCs w:val="28"/>
        </w:rPr>
        <w:t>Бюджет города исполнен с превышением доходов над расходами (профицит бюджета) составил 20 141,2 тыс. руб. в том числе 15 952,0 тыс. руб. за счет выделенных дополнительных средств в виде дотации на поддержку мер по обеспечению сбалансированности бюджета города Яровое.</w:t>
      </w:r>
    </w:p>
    <w:p w:rsidR="00A942E8" w:rsidRPr="00A942E8" w:rsidRDefault="00A942E8" w:rsidP="00A942E8">
      <w:pPr>
        <w:spacing w:after="0" w:line="240" w:lineRule="auto"/>
        <w:ind w:right="0" w:firstLine="709"/>
        <w:rPr>
          <w:color w:val="auto"/>
          <w:szCs w:val="28"/>
        </w:rPr>
      </w:pPr>
    </w:p>
    <w:p w:rsidR="00DE7954" w:rsidRDefault="001C0BF2">
      <w:pPr>
        <w:spacing w:after="94"/>
        <w:ind w:left="2408" w:right="53" w:firstLine="0"/>
      </w:pPr>
      <w:r w:rsidRPr="00320529">
        <w:lastRenderedPageBreak/>
        <w:t xml:space="preserve">Исполнение </w:t>
      </w:r>
      <w:r w:rsidR="00BE6AEC" w:rsidRPr="00320529">
        <w:t>городского</w:t>
      </w:r>
      <w:r w:rsidRPr="00320529">
        <w:t xml:space="preserve"> бюджета по расходам</w:t>
      </w:r>
      <w:r>
        <w:t xml:space="preserve"> </w:t>
      </w:r>
    </w:p>
    <w:p w:rsidR="00DE7954" w:rsidRDefault="001C0BF2">
      <w:pPr>
        <w:spacing w:after="29"/>
        <w:ind w:left="-15" w:right="53"/>
      </w:pPr>
      <w:r>
        <w:t xml:space="preserve">Исполнение расходов </w:t>
      </w:r>
      <w:r w:rsidR="001B34EC">
        <w:t>городского</w:t>
      </w:r>
      <w:r>
        <w:t xml:space="preserve"> бюджета в 202</w:t>
      </w:r>
      <w:r w:rsidR="003A0957">
        <w:t>3</w:t>
      </w:r>
      <w:r>
        <w:t xml:space="preserve"> году в целом осуществлялось в рамках действующего бюджетного законодательства, на основе реестра расходных обязательств </w:t>
      </w:r>
      <w:r w:rsidR="006227C8">
        <w:t xml:space="preserve">муниципального образования город Яровое </w:t>
      </w:r>
      <w:r>
        <w:t xml:space="preserve">Алтайского края.  </w:t>
      </w:r>
    </w:p>
    <w:p w:rsidR="00DE7954" w:rsidRDefault="001C0BF2">
      <w:pPr>
        <w:ind w:left="-15" w:right="53"/>
      </w:pPr>
      <w:r>
        <w:t xml:space="preserve">Ведомственной структурой расходов, утвержденной </w:t>
      </w:r>
      <w:r w:rsidR="006227C8">
        <w:t>решением о бюджете</w:t>
      </w:r>
      <w:r>
        <w:t xml:space="preserve">, исполнение бюджета было возложено на </w:t>
      </w:r>
      <w:r w:rsidR="006227C8">
        <w:t>5</w:t>
      </w:r>
      <w:r>
        <w:t xml:space="preserve"> главных распорядителей средств </w:t>
      </w:r>
      <w:r w:rsidR="003A0957">
        <w:t>городского</w:t>
      </w:r>
      <w:r>
        <w:t xml:space="preserve"> бюджета.  </w:t>
      </w:r>
    </w:p>
    <w:p w:rsidR="00B72508" w:rsidRDefault="001C0BF2">
      <w:pPr>
        <w:ind w:left="-15" w:right="53"/>
      </w:pPr>
      <w:r>
        <w:t>Общий объем ассигнований на исполнение публичных нормативных обязательств</w:t>
      </w:r>
      <w:r w:rsidR="00B72508">
        <w:t xml:space="preserve"> первоначальным решением</w:t>
      </w:r>
      <w:r w:rsidR="006227C8">
        <w:t xml:space="preserve"> о </w:t>
      </w:r>
      <w:r w:rsidR="00B72508">
        <w:t>бюджете утвержден</w:t>
      </w:r>
      <w:r>
        <w:t xml:space="preserve"> в сумме </w:t>
      </w:r>
      <w:r w:rsidR="00EA38E3">
        <w:t>7604,0</w:t>
      </w:r>
      <w:r>
        <w:t xml:space="preserve"> тыс. рублей</w:t>
      </w:r>
      <w:r w:rsidR="00B72508">
        <w:t xml:space="preserve"> согласно перечня: </w:t>
      </w:r>
    </w:p>
    <w:p w:rsidR="00B72508" w:rsidRDefault="00B72508">
      <w:pPr>
        <w:ind w:left="-15" w:right="53"/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274"/>
        <w:gridCol w:w="1032"/>
        <w:gridCol w:w="1032"/>
        <w:gridCol w:w="1348"/>
        <w:gridCol w:w="2734"/>
      </w:tblGrid>
      <w:tr w:rsidR="00B72508" w:rsidRPr="00B72508" w:rsidTr="00BF4449">
        <w:trPr>
          <w:trHeight w:val="25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AC690B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Перечень публичных нормативных обязательств бюджета города Яровое на 202</w:t>
            </w:r>
            <w:r w:rsidR="00AF54BD">
              <w:rPr>
                <w:color w:val="auto"/>
                <w:sz w:val="20"/>
                <w:szCs w:val="20"/>
              </w:rPr>
              <w:t>3</w:t>
            </w:r>
            <w:r w:rsidRPr="00B72508">
              <w:rPr>
                <w:color w:val="auto"/>
                <w:sz w:val="20"/>
                <w:szCs w:val="20"/>
              </w:rPr>
              <w:t>-202</w:t>
            </w:r>
            <w:r w:rsidR="00AC690B">
              <w:rPr>
                <w:color w:val="auto"/>
                <w:sz w:val="20"/>
                <w:szCs w:val="20"/>
              </w:rPr>
              <w:t>5</w:t>
            </w:r>
            <w:r w:rsidRPr="00B72508">
              <w:rPr>
                <w:color w:val="auto"/>
                <w:sz w:val="20"/>
                <w:szCs w:val="20"/>
              </w:rPr>
              <w:t xml:space="preserve"> годы</w:t>
            </w:r>
          </w:p>
        </w:tc>
      </w:tr>
      <w:tr w:rsidR="00B72508" w:rsidRPr="00B72508" w:rsidTr="00BF4449">
        <w:trPr>
          <w:trHeight w:val="25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2508" w:rsidRPr="00B72508" w:rsidRDefault="00A94948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тыс.рублей</w:t>
            </w:r>
            <w:proofErr w:type="spellEnd"/>
          </w:p>
        </w:tc>
      </w:tr>
      <w:tr w:rsidR="00B72508" w:rsidRPr="00B72508" w:rsidTr="00BF4449">
        <w:trPr>
          <w:trHeight w:val="25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AF54B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202</w:t>
            </w:r>
            <w:r w:rsidR="00AF54BD">
              <w:rPr>
                <w:color w:val="auto"/>
                <w:sz w:val="20"/>
                <w:szCs w:val="20"/>
              </w:rPr>
              <w:t>3</w:t>
            </w:r>
            <w:r w:rsidRPr="00B72508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AF54B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202</w:t>
            </w:r>
            <w:r w:rsidR="00AF54BD">
              <w:rPr>
                <w:color w:val="auto"/>
                <w:sz w:val="20"/>
                <w:szCs w:val="20"/>
              </w:rPr>
              <w:t>4</w:t>
            </w:r>
            <w:r w:rsidRPr="00B72508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AF54BD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202</w:t>
            </w:r>
            <w:r w:rsidR="00AF54BD">
              <w:rPr>
                <w:color w:val="auto"/>
                <w:sz w:val="20"/>
                <w:szCs w:val="20"/>
              </w:rPr>
              <w:t>5</w:t>
            </w:r>
            <w:r w:rsidRPr="00B72508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Примечание</w:t>
            </w:r>
          </w:p>
        </w:tc>
      </w:tr>
      <w:tr w:rsidR="00B72508" w:rsidRPr="00B72508" w:rsidTr="00BF4449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3009,0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без почтовых расходов</w:t>
            </w:r>
          </w:p>
        </w:tc>
      </w:tr>
      <w:tr w:rsidR="00B72508" w:rsidRPr="00B72508" w:rsidTr="00BF4449">
        <w:trPr>
          <w:trHeight w:val="4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4523,0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4523,0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4523,0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без почтовых расходов</w:t>
            </w:r>
          </w:p>
        </w:tc>
      </w:tr>
      <w:tr w:rsidR="00B72508" w:rsidRPr="00B72508" w:rsidTr="00BF4449">
        <w:trPr>
          <w:trHeight w:val="5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Ежемесячная денежная выплата почетным гражданам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  <w:r w:rsidR="00B72508" w:rsidRPr="00B72508">
              <w:rPr>
                <w:color w:val="auto"/>
                <w:sz w:val="20"/>
                <w:szCs w:val="20"/>
              </w:rPr>
              <w:t>,0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 </w:t>
            </w:r>
          </w:p>
        </w:tc>
      </w:tr>
      <w:tr w:rsidR="00B72508" w:rsidRPr="00B72508" w:rsidTr="00BF4449">
        <w:trPr>
          <w:trHeight w:val="2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7604,0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7604,0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EA38E3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7604,0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508" w:rsidRPr="00B72508" w:rsidRDefault="00B72508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B72508" w:rsidRPr="00B72508" w:rsidRDefault="00B72508">
      <w:pPr>
        <w:ind w:left="-15" w:right="53"/>
      </w:pPr>
    </w:p>
    <w:p w:rsidR="00E877FB" w:rsidRDefault="00B72508" w:rsidP="0070628E">
      <w:pPr>
        <w:ind w:right="53" w:firstLine="426"/>
        <w:rPr>
          <w:szCs w:val="28"/>
        </w:rPr>
      </w:pPr>
      <w:r>
        <w:t xml:space="preserve">Внесенными изменениями в решение о бюджете сумма публичных нормативных обязательств составила </w:t>
      </w:r>
      <w:r w:rsidR="00253F9E">
        <w:t>8104,7</w:t>
      </w:r>
      <w:r>
        <w:t xml:space="preserve"> тыс. рублей, что </w:t>
      </w:r>
      <w:r w:rsidR="00C8694F">
        <w:t>соответствует</w:t>
      </w:r>
      <w:r w:rsidR="00E877FB" w:rsidRPr="00901F8E">
        <w:t xml:space="preserve"> </w:t>
      </w:r>
      <w:r w:rsidR="00E877FB">
        <w:t>плановой сумм</w:t>
      </w:r>
      <w:r w:rsidR="00C8694F">
        <w:t>е</w:t>
      </w:r>
      <w:r w:rsidR="0070628E">
        <w:t xml:space="preserve"> сводной бюджетной </w:t>
      </w:r>
      <w:r w:rsidR="00CD1894">
        <w:t xml:space="preserve">росписи и </w:t>
      </w:r>
      <w:r w:rsidR="001C0BF2">
        <w:t xml:space="preserve">данным отчета об исполнении </w:t>
      </w:r>
      <w:r>
        <w:t>городского</w:t>
      </w:r>
      <w:r w:rsidR="001C0BF2">
        <w:t xml:space="preserve"> бюджета за 202</w:t>
      </w:r>
      <w:r w:rsidR="00253F9E">
        <w:t>3</w:t>
      </w:r>
      <w:r w:rsidR="001C0BF2">
        <w:t xml:space="preserve"> год</w:t>
      </w:r>
      <w:r w:rsidR="00B54C54">
        <w:t>,</w:t>
      </w:r>
      <w:r w:rsidR="00E877FB">
        <w:t xml:space="preserve"> </w:t>
      </w:r>
      <w:r w:rsidR="00B54C54" w:rsidRPr="00D327B4">
        <w:rPr>
          <w:color w:val="auto"/>
          <w:szCs w:val="28"/>
        </w:rPr>
        <w:t xml:space="preserve">требованиям </w:t>
      </w:r>
      <w:hyperlink r:id="rId8" w:history="1">
        <w:r w:rsidR="00B54C54" w:rsidRPr="00D327B4">
          <w:rPr>
            <w:color w:val="auto"/>
            <w:szCs w:val="28"/>
          </w:rPr>
          <w:t>ст. 264.1</w:t>
        </w:r>
      </w:hyperlink>
      <w:r w:rsidR="00B54C54" w:rsidRPr="00D327B4">
        <w:rPr>
          <w:color w:val="auto"/>
          <w:szCs w:val="28"/>
        </w:rPr>
        <w:t xml:space="preserve"> Бюджетного кодекса, Федерального </w:t>
      </w:r>
      <w:hyperlink r:id="rId9" w:history="1">
        <w:r w:rsidR="00B54C54" w:rsidRPr="00D327B4">
          <w:rPr>
            <w:color w:val="auto"/>
            <w:szCs w:val="28"/>
          </w:rPr>
          <w:t>закона</w:t>
        </w:r>
      </w:hyperlink>
      <w:r w:rsidR="00B54C54" w:rsidRPr="00D327B4">
        <w:rPr>
          <w:color w:val="auto"/>
          <w:szCs w:val="28"/>
        </w:rPr>
        <w:t xml:space="preserve"> от 06.12.2011 N 402-ФЗ "О бухгалтерском учете", </w:t>
      </w:r>
      <w:hyperlink r:id="rId10" w:history="1">
        <w:r w:rsidR="00B54C54" w:rsidRPr="00D327B4">
          <w:rPr>
            <w:color w:val="auto"/>
            <w:szCs w:val="28"/>
          </w:rPr>
          <w:t>Инструкции</w:t>
        </w:r>
      </w:hyperlink>
      <w:r w:rsidR="00B54C54" w:rsidRPr="00D327B4">
        <w:rPr>
          <w:color w:val="auto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</w:t>
      </w:r>
      <w:r w:rsidR="00B54C54">
        <w:rPr>
          <w:szCs w:val="28"/>
        </w:rPr>
        <w:t xml:space="preserve"> от 28.12.2010 N </w:t>
      </w:r>
      <w:proofErr w:type="spellStart"/>
      <w:r w:rsidR="00B54C54">
        <w:rPr>
          <w:szCs w:val="28"/>
        </w:rPr>
        <w:t>191н</w:t>
      </w:r>
      <w:proofErr w:type="spellEnd"/>
      <w:r w:rsidR="00B54C54">
        <w:rPr>
          <w:szCs w:val="28"/>
        </w:rPr>
        <w:t>.</w:t>
      </w:r>
    </w:p>
    <w:p w:rsidR="004C1C75" w:rsidRDefault="004C1C75" w:rsidP="0070628E">
      <w:pPr>
        <w:ind w:right="53" w:firstLine="426"/>
      </w:pPr>
    </w:p>
    <w:p w:rsidR="00A94948" w:rsidRPr="00A94948" w:rsidRDefault="00A94948" w:rsidP="00A94948">
      <w:pPr>
        <w:ind w:right="53" w:firstLine="426"/>
        <w:jc w:val="right"/>
        <w:rPr>
          <w:sz w:val="20"/>
          <w:szCs w:val="20"/>
        </w:rPr>
      </w:pPr>
      <w:proofErr w:type="spellStart"/>
      <w:proofErr w:type="gramStart"/>
      <w:r w:rsidRPr="00A94948">
        <w:rPr>
          <w:sz w:val="20"/>
          <w:szCs w:val="20"/>
        </w:rPr>
        <w:t>тыс.рублей</w:t>
      </w:r>
      <w:proofErr w:type="spellEnd"/>
      <w:proofErr w:type="gramEnd"/>
    </w:p>
    <w:tbl>
      <w:tblPr>
        <w:tblW w:w="9493" w:type="dxa"/>
        <w:tblLook w:val="04A0" w:firstRow="1" w:lastRow="0" w:firstColumn="1" w:lastColumn="0" w:noHBand="0" w:noVBand="1"/>
      </w:tblPr>
      <w:tblGrid>
        <w:gridCol w:w="2919"/>
        <w:gridCol w:w="1116"/>
        <w:gridCol w:w="1116"/>
        <w:gridCol w:w="1172"/>
        <w:gridCol w:w="1236"/>
        <w:gridCol w:w="1934"/>
      </w:tblGrid>
      <w:tr w:rsidR="0070628E" w:rsidRPr="00B72508" w:rsidTr="0070628E">
        <w:trPr>
          <w:trHeight w:val="24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253F9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Согласно ГСД от 22.12.202</w:t>
            </w:r>
            <w:r w:rsidR="00253F9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253F9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Согласно </w:t>
            </w:r>
            <w:proofErr w:type="spellStart"/>
            <w:r>
              <w:rPr>
                <w:color w:val="auto"/>
                <w:sz w:val="20"/>
                <w:szCs w:val="20"/>
              </w:rPr>
              <w:t>ГСд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от </w:t>
            </w:r>
            <w:r w:rsidR="00253F9E">
              <w:rPr>
                <w:color w:val="auto"/>
                <w:sz w:val="20"/>
                <w:szCs w:val="20"/>
              </w:rPr>
              <w:t>22</w:t>
            </w:r>
            <w:r>
              <w:rPr>
                <w:color w:val="auto"/>
                <w:sz w:val="20"/>
                <w:szCs w:val="20"/>
              </w:rPr>
              <w:t>.</w:t>
            </w:r>
            <w:r w:rsidR="00253F9E">
              <w:rPr>
                <w:color w:val="auto"/>
                <w:sz w:val="20"/>
                <w:szCs w:val="20"/>
              </w:rPr>
              <w:t>12</w:t>
            </w:r>
            <w:r>
              <w:rPr>
                <w:color w:val="auto"/>
                <w:sz w:val="20"/>
                <w:szCs w:val="20"/>
              </w:rPr>
              <w:t>.202</w:t>
            </w:r>
            <w:r w:rsidR="00253F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28E" w:rsidRDefault="0070628E" w:rsidP="00253F9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Сводная бюджетная роспись </w:t>
            </w:r>
            <w:r w:rsidR="00EB7CC6">
              <w:rPr>
                <w:color w:val="auto"/>
                <w:sz w:val="20"/>
                <w:szCs w:val="20"/>
              </w:rPr>
              <w:t>на 01.01.202</w:t>
            </w:r>
            <w:r w:rsidR="00253F9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План по отчету об исполнении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Примечание</w:t>
            </w:r>
          </w:p>
        </w:tc>
      </w:tr>
      <w:tr w:rsidR="0070628E" w:rsidRPr="00B72508" w:rsidTr="0070628E">
        <w:trPr>
          <w:trHeight w:val="483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3009,0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3517,2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28E" w:rsidRDefault="00865456" w:rsidP="00EB7CC6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3517,2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3517,2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без почтовых расходов</w:t>
            </w:r>
          </w:p>
        </w:tc>
      </w:tr>
      <w:tr w:rsidR="0070628E" w:rsidRPr="00B72508" w:rsidTr="004C1C75">
        <w:trPr>
          <w:trHeight w:val="44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4523,0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4503,5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628E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4503,5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4503,5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без почтовых расходов</w:t>
            </w:r>
          </w:p>
        </w:tc>
      </w:tr>
      <w:tr w:rsidR="0070628E" w:rsidRPr="00B72508" w:rsidTr="004C1C75">
        <w:trPr>
          <w:trHeight w:val="483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Ежемесячная денежная выплата почетным гражданам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28E" w:rsidRDefault="00865456" w:rsidP="003C6550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3C6550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84,0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 </w:t>
            </w:r>
          </w:p>
        </w:tc>
      </w:tr>
      <w:tr w:rsidR="0070628E" w:rsidRPr="00B72508" w:rsidTr="004C1C75">
        <w:trPr>
          <w:trHeight w:val="241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7604,0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8104,7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28E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8104,7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865456" w:rsidP="00BF4449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8104,7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8E" w:rsidRPr="00B72508" w:rsidRDefault="0070628E" w:rsidP="00BF4449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B7250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551BA6" w:rsidRDefault="001C0BF2" w:rsidP="00551BA6">
      <w:pPr>
        <w:ind w:left="-15" w:right="53"/>
      </w:pPr>
      <w:r>
        <w:lastRenderedPageBreak/>
        <w:t>Расходы на исполнение публичных нормати</w:t>
      </w:r>
      <w:r w:rsidR="00D327B4">
        <w:t xml:space="preserve">вных обязательств осуществляли </w:t>
      </w:r>
      <w:r>
        <w:t xml:space="preserve">2 главных распорядителей средств </w:t>
      </w:r>
      <w:r w:rsidR="00D327B4">
        <w:t>городского</w:t>
      </w:r>
      <w:r>
        <w:t xml:space="preserve"> бюджета. </w:t>
      </w:r>
      <w:r w:rsidR="00D327B4">
        <w:t xml:space="preserve"> Фактическая сумма расходов составила </w:t>
      </w:r>
      <w:r w:rsidR="002A50CF">
        <w:t>7</w:t>
      </w:r>
      <w:r w:rsidR="00B54C54">
        <w:t xml:space="preserve"> </w:t>
      </w:r>
      <w:r w:rsidR="002A50CF">
        <w:t>993,8</w:t>
      </w:r>
      <w:r w:rsidR="00D327B4">
        <w:t xml:space="preserve"> тыс. рублей. </w:t>
      </w:r>
    </w:p>
    <w:p w:rsidR="00CE4A81" w:rsidRPr="00CE4A81" w:rsidRDefault="00CE4A81" w:rsidP="00CE4A81">
      <w:pPr>
        <w:spacing w:after="0" w:line="240" w:lineRule="auto"/>
        <w:ind w:right="-185" w:firstLine="709"/>
        <w:rPr>
          <w:color w:val="auto"/>
        </w:rPr>
      </w:pPr>
      <w:r w:rsidRPr="00CE4A81">
        <w:t>Согласно п.</w:t>
      </w:r>
      <w:r>
        <w:t>4</w:t>
      </w:r>
      <w:r w:rsidRPr="00CE4A81">
        <w:t xml:space="preserve"> ст.</w:t>
      </w:r>
      <w:r>
        <w:t xml:space="preserve">3 </w:t>
      </w:r>
      <w:r w:rsidRPr="00CE4A81">
        <w:t xml:space="preserve">решения </w:t>
      </w:r>
      <w:r>
        <w:t xml:space="preserve">о бюджете </w:t>
      </w:r>
      <w:r w:rsidRPr="00CE4A81">
        <w:rPr>
          <w:color w:val="auto"/>
        </w:rPr>
        <w:t>(с учетом изменений</w:t>
      </w:r>
      <w:r>
        <w:rPr>
          <w:color w:val="auto"/>
        </w:rPr>
        <w:t xml:space="preserve"> от </w:t>
      </w:r>
      <w:r w:rsidR="00B5072C">
        <w:rPr>
          <w:color w:val="auto"/>
        </w:rPr>
        <w:t>22</w:t>
      </w:r>
      <w:r>
        <w:rPr>
          <w:color w:val="auto"/>
        </w:rPr>
        <w:t>.</w:t>
      </w:r>
      <w:r w:rsidR="00B5072C">
        <w:rPr>
          <w:color w:val="auto"/>
        </w:rPr>
        <w:t>12</w:t>
      </w:r>
      <w:r>
        <w:rPr>
          <w:color w:val="auto"/>
        </w:rPr>
        <w:t>.202</w:t>
      </w:r>
      <w:r w:rsidR="00B5072C">
        <w:rPr>
          <w:color w:val="auto"/>
        </w:rPr>
        <w:t>3</w:t>
      </w:r>
      <w:r>
        <w:rPr>
          <w:color w:val="auto"/>
        </w:rPr>
        <w:t xml:space="preserve"> № </w:t>
      </w:r>
      <w:r w:rsidR="00B5072C">
        <w:rPr>
          <w:color w:val="auto"/>
        </w:rPr>
        <w:t>52</w:t>
      </w:r>
      <w:r w:rsidRPr="00CE4A81">
        <w:rPr>
          <w:color w:val="auto"/>
        </w:rPr>
        <w:t xml:space="preserve">) общий объем бюджетных ассигнований на создание муниципального дорожного фонда предусмотрен в сумме </w:t>
      </w:r>
      <w:r w:rsidR="00941E23">
        <w:rPr>
          <w:color w:val="auto"/>
        </w:rPr>
        <w:t>41 617,2</w:t>
      </w:r>
      <w:r w:rsidRPr="00CE4A81">
        <w:rPr>
          <w:color w:val="auto"/>
        </w:rPr>
        <w:t xml:space="preserve"> тыс. рублей</w:t>
      </w:r>
      <w:r w:rsidR="000970E1">
        <w:rPr>
          <w:color w:val="auto"/>
        </w:rPr>
        <w:t>.</w:t>
      </w:r>
      <w:r w:rsidR="00551BA6">
        <w:rPr>
          <w:color w:val="auto"/>
        </w:rPr>
        <w:t xml:space="preserve"> </w:t>
      </w:r>
    </w:p>
    <w:p w:rsidR="00CE4A81" w:rsidRPr="00CE4A81" w:rsidRDefault="00CE4A81" w:rsidP="00CE4A81">
      <w:pPr>
        <w:spacing w:after="0" w:line="240" w:lineRule="auto"/>
        <w:ind w:left="-142" w:right="-185" w:firstLine="709"/>
        <w:rPr>
          <w:color w:val="auto"/>
        </w:rPr>
      </w:pPr>
      <w:r w:rsidRPr="00CE4A81">
        <w:rPr>
          <w:color w:val="auto"/>
        </w:rPr>
        <w:t>Сведения об использовании бюджетных средств муниципального дорожного фонда (МДФ) приведены в следующей таблице:</w:t>
      </w:r>
    </w:p>
    <w:p w:rsidR="00CE4A81" w:rsidRPr="00CE4A81" w:rsidRDefault="00CE4A81" w:rsidP="00CE4A81">
      <w:pPr>
        <w:spacing w:after="0" w:line="240" w:lineRule="auto"/>
        <w:ind w:left="720" w:right="340" w:firstLine="709"/>
        <w:jc w:val="right"/>
        <w:rPr>
          <w:color w:val="auto"/>
          <w:sz w:val="20"/>
          <w:szCs w:val="20"/>
        </w:rPr>
      </w:pPr>
      <w:r w:rsidRPr="00CE4A81">
        <w:rPr>
          <w:color w:val="auto"/>
          <w:sz w:val="20"/>
          <w:szCs w:val="20"/>
        </w:rPr>
        <w:t>тыс. руб.</w:t>
      </w:r>
    </w:p>
    <w:tbl>
      <w:tblPr>
        <w:tblW w:w="9711" w:type="dxa"/>
        <w:tblInd w:w="-5" w:type="dxa"/>
        <w:tblLayout w:type="fixed"/>
        <w:tblCellMar>
          <w:top w:w="12" w:type="dxa"/>
          <w:left w:w="118" w:type="dxa"/>
          <w:right w:w="82" w:type="dxa"/>
        </w:tblCellMar>
        <w:tblLook w:val="00A0" w:firstRow="1" w:lastRow="0" w:firstColumn="1" w:lastColumn="0" w:noHBand="0" w:noVBand="0"/>
      </w:tblPr>
      <w:tblGrid>
        <w:gridCol w:w="992"/>
        <w:gridCol w:w="948"/>
        <w:gridCol w:w="895"/>
        <w:gridCol w:w="993"/>
        <w:gridCol w:w="571"/>
        <w:gridCol w:w="877"/>
        <w:gridCol w:w="1301"/>
        <w:gridCol w:w="993"/>
        <w:gridCol w:w="925"/>
        <w:gridCol w:w="1216"/>
      </w:tblGrid>
      <w:tr w:rsidR="00CE4A81" w:rsidRPr="00CE4A81" w:rsidTr="00BF4449">
        <w:trPr>
          <w:trHeight w:val="30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Остаток бюджетных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ассигнований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МДФ на начало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отчетного года  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Фактические доходы МДФ в отчетном году </w:t>
            </w:r>
          </w:p>
        </w:tc>
        <w:tc>
          <w:tcPr>
            <w:tcW w:w="40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4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Бюджетные ассигнования МДФ на отчетный год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Остаток не использованных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42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бюджетных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left="2"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ассигнований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42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МДФ 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43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на конец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отчетного года </w:t>
            </w:r>
          </w:p>
        </w:tc>
      </w:tr>
      <w:tr w:rsidR="00CE4A81" w:rsidRPr="00CE4A81" w:rsidTr="00BF4449">
        <w:trPr>
          <w:trHeight w:val="217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6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в т. ч. </w:t>
            </w:r>
          </w:p>
        </w:tc>
        <w:tc>
          <w:tcPr>
            <w:tcW w:w="40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E4A81" w:rsidRPr="00CE4A81" w:rsidTr="00AD3696">
        <w:trPr>
          <w:trHeight w:val="1675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Акцизы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>Субсидия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left="31"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Иные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Плановый объем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расходов, </w:t>
            </w:r>
            <w:proofErr w:type="spellStart"/>
            <w:r w:rsidRPr="00CE4A81">
              <w:rPr>
                <w:color w:val="auto"/>
                <w:sz w:val="20"/>
                <w:szCs w:val="20"/>
              </w:rPr>
              <w:t>предус</w:t>
            </w:r>
            <w:proofErr w:type="spellEnd"/>
            <w:r w:rsidRPr="00CE4A81">
              <w:rPr>
                <w:color w:val="auto"/>
                <w:sz w:val="20"/>
                <w:szCs w:val="20"/>
              </w:rPr>
              <w:t>-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E4A81">
              <w:rPr>
                <w:color w:val="auto"/>
                <w:sz w:val="20"/>
                <w:szCs w:val="20"/>
              </w:rPr>
              <w:t>мотренный</w:t>
            </w:r>
            <w:proofErr w:type="spellEnd"/>
            <w:r w:rsidRPr="00CE4A81">
              <w:rPr>
                <w:color w:val="auto"/>
                <w:sz w:val="20"/>
                <w:szCs w:val="20"/>
              </w:rPr>
              <w:t xml:space="preserve">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решением о бюджете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left="207"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Следовало </w:t>
            </w:r>
          </w:p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предусмотреть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Сумма занижения планового объема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Фактические расходы </w:t>
            </w:r>
          </w:p>
        </w:tc>
        <w:tc>
          <w:tcPr>
            <w:tcW w:w="1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E4A81" w:rsidRPr="00CE4A81" w:rsidTr="00AD3696">
        <w:trPr>
          <w:trHeight w:val="2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9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7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40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9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7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9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9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7 (1+2)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8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8 (7-6)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8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9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81" w:rsidRPr="00CE4A81" w:rsidRDefault="00CE4A81" w:rsidP="00CE4A81">
            <w:pPr>
              <w:suppressAutoHyphens/>
              <w:spacing w:after="0" w:line="240" w:lineRule="auto"/>
              <w:ind w:right="38" w:firstLine="0"/>
              <w:jc w:val="left"/>
              <w:rPr>
                <w:color w:val="auto"/>
                <w:sz w:val="20"/>
                <w:szCs w:val="20"/>
              </w:rPr>
            </w:pPr>
            <w:r w:rsidRPr="00CE4A81">
              <w:rPr>
                <w:color w:val="auto"/>
                <w:sz w:val="20"/>
                <w:szCs w:val="20"/>
              </w:rPr>
              <w:t xml:space="preserve">10 (7-9) </w:t>
            </w:r>
          </w:p>
        </w:tc>
      </w:tr>
      <w:tr w:rsidR="004B2F0A" w:rsidRPr="002373EC" w:rsidTr="00AD3696">
        <w:trPr>
          <w:trHeight w:val="21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Default="004B2F0A" w:rsidP="00CE4A81">
            <w:pPr>
              <w:suppressAutoHyphens/>
              <w:spacing w:after="0" w:line="240" w:lineRule="auto"/>
              <w:ind w:left="7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690,7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Default="00A3649B" w:rsidP="00DE6F79">
            <w:pPr>
              <w:suppressAutoHyphens/>
              <w:spacing w:after="0" w:line="240" w:lineRule="auto"/>
              <w:ind w:left="1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40935,1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Default="00A3649B" w:rsidP="00A3649B">
            <w:pPr>
              <w:suppressAutoHyphens/>
              <w:spacing w:after="0" w:line="240" w:lineRule="auto"/>
              <w:ind w:left="7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12208,0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Pr="00CE4A81" w:rsidRDefault="00A3649B" w:rsidP="00CE4A81">
            <w:pPr>
              <w:suppressAutoHyphens/>
              <w:spacing w:after="0" w:line="240" w:lineRule="auto"/>
              <w:ind w:left="7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28727,1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Default="00A3649B" w:rsidP="00CE4A81">
            <w:pPr>
              <w:suppressAutoHyphens/>
              <w:spacing w:after="0" w:line="240" w:lineRule="auto"/>
              <w:ind w:left="10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Default="00A3649B" w:rsidP="00CE4A81">
            <w:pPr>
              <w:suppressAutoHyphens/>
              <w:spacing w:after="0" w:line="240" w:lineRule="auto"/>
              <w:ind w:left="7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41617,2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Default="00A3649B" w:rsidP="00CE4A81">
            <w:pPr>
              <w:suppressAutoHyphens/>
              <w:spacing w:after="0" w:line="240" w:lineRule="auto"/>
              <w:ind w:left="5"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41 625,8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Pr="000970E1" w:rsidRDefault="009D303E" w:rsidP="00CE4A81">
            <w:pPr>
              <w:suppressAutoHyphens/>
              <w:spacing w:after="0" w:line="240" w:lineRule="auto"/>
              <w:ind w:left="5" w:right="0" w:firstLine="0"/>
              <w:jc w:val="left"/>
              <w:rPr>
                <w:color w:val="auto"/>
                <w:sz w:val="20"/>
                <w:szCs w:val="20"/>
              </w:rPr>
            </w:pPr>
            <w:r w:rsidRPr="000970E1">
              <w:rPr>
                <w:color w:val="auto"/>
                <w:sz w:val="20"/>
                <w:szCs w:val="20"/>
              </w:rPr>
              <w:t>8,6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Pr="000970E1" w:rsidRDefault="002373EC" w:rsidP="00DE6F79">
            <w:pPr>
              <w:suppressAutoHyphens/>
              <w:spacing w:after="0" w:line="240" w:lineRule="auto"/>
              <w:ind w:left="8" w:right="0" w:firstLine="0"/>
              <w:jc w:val="left"/>
              <w:rPr>
                <w:color w:val="auto"/>
                <w:sz w:val="20"/>
                <w:szCs w:val="20"/>
              </w:rPr>
            </w:pPr>
            <w:r w:rsidRPr="000970E1">
              <w:rPr>
                <w:color w:val="auto"/>
                <w:sz w:val="20"/>
                <w:szCs w:val="20"/>
              </w:rPr>
              <w:t>38352,1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0A" w:rsidRPr="000970E1" w:rsidRDefault="002373EC" w:rsidP="009D303E">
            <w:pPr>
              <w:suppressAutoHyphens/>
              <w:spacing w:after="0" w:line="240" w:lineRule="auto"/>
              <w:ind w:left="5" w:right="0" w:firstLine="0"/>
              <w:jc w:val="left"/>
              <w:rPr>
                <w:color w:val="auto"/>
                <w:sz w:val="20"/>
                <w:szCs w:val="20"/>
              </w:rPr>
            </w:pPr>
            <w:r w:rsidRPr="000970E1">
              <w:rPr>
                <w:color w:val="auto"/>
                <w:sz w:val="20"/>
                <w:szCs w:val="20"/>
              </w:rPr>
              <w:t>3 273,7</w:t>
            </w:r>
          </w:p>
        </w:tc>
      </w:tr>
    </w:tbl>
    <w:p w:rsidR="00E675BA" w:rsidRDefault="00E675BA" w:rsidP="00CA4BCF">
      <w:pPr>
        <w:autoSpaceDE w:val="0"/>
        <w:autoSpaceDN w:val="0"/>
        <w:adjustRightInd w:val="0"/>
        <w:spacing w:after="0" w:line="240" w:lineRule="auto"/>
        <w:ind w:right="0" w:firstLine="540"/>
      </w:pPr>
    </w:p>
    <w:p w:rsidR="00CA4BCF" w:rsidRPr="00CA4BCF" w:rsidRDefault="004C1C75" w:rsidP="004C1C75">
      <w:pPr>
        <w:autoSpaceDE w:val="0"/>
        <w:autoSpaceDN w:val="0"/>
        <w:adjustRightInd w:val="0"/>
        <w:spacing w:after="0" w:line="240" w:lineRule="auto"/>
        <w:ind w:right="0" w:firstLine="540"/>
      </w:pPr>
      <w:r>
        <w:t>Согласно</w:t>
      </w:r>
      <w:r w:rsidRPr="004C1C75">
        <w:rPr>
          <w:color w:val="auto"/>
          <w:szCs w:val="28"/>
        </w:rPr>
        <w:t xml:space="preserve"> </w:t>
      </w:r>
      <w:r>
        <w:t>Порядка</w:t>
      </w:r>
      <w:r w:rsidRPr="004C1C75">
        <w:t xml:space="preserve"> формирования и использования бюджетных ассигнований муниципального дорожного фонда муниципального образования город Яровое Алтайского края</w:t>
      </w:r>
      <w:r>
        <w:t xml:space="preserve">, утвержденного решением </w:t>
      </w:r>
      <w:proofErr w:type="spellStart"/>
      <w:r>
        <w:t>ГСд</w:t>
      </w:r>
      <w:proofErr w:type="spellEnd"/>
      <w:r>
        <w:t xml:space="preserve"> г. Яровое Алтайского края от 29.10.2013 № 39, б</w:t>
      </w:r>
      <w:r w:rsidRPr="004C1C75">
        <w:t>юджетные ассигнования муниципального дорожного фонда, не использованные в текущем финансовом году, но обеспеченные его доходной частью, направл</w:t>
      </w:r>
      <w:r>
        <w:t>яются</w:t>
      </w:r>
      <w:r w:rsidRPr="004C1C75">
        <w:t xml:space="preserve"> на увеличение бюджетных ассигнований муниципального дорожного фонда в очередном финансовом году</w:t>
      </w:r>
      <w:r>
        <w:t xml:space="preserve">.  </w:t>
      </w:r>
      <w:r w:rsidR="00CA4BCF" w:rsidRPr="00CA4BCF">
        <w:t xml:space="preserve"> Сумма занижения планового объема составила 8,6 тыс. рублей</w:t>
      </w:r>
      <w:r w:rsidR="00CA4BCF">
        <w:t xml:space="preserve">. </w:t>
      </w:r>
      <w:r w:rsidR="00CA4BCF" w:rsidRPr="00CA4BCF">
        <w:t xml:space="preserve"> </w:t>
      </w:r>
    </w:p>
    <w:p w:rsidR="00DE6F79" w:rsidRPr="00CE4A81" w:rsidRDefault="0063246E" w:rsidP="00DE6F79">
      <w:pPr>
        <w:spacing w:after="0" w:line="240" w:lineRule="auto"/>
        <w:ind w:right="-185" w:firstLine="709"/>
        <w:rPr>
          <w:color w:val="auto"/>
        </w:rPr>
      </w:pPr>
      <w:r>
        <w:rPr>
          <w:color w:val="auto"/>
        </w:rPr>
        <w:t>По отчетным данным</w:t>
      </w:r>
      <w:r w:rsidRPr="00CE4A81">
        <w:rPr>
          <w:color w:val="auto"/>
        </w:rPr>
        <w:t xml:space="preserve"> </w:t>
      </w:r>
      <w:r w:rsidR="00DE6F79" w:rsidRPr="00CE4A81">
        <w:rPr>
          <w:color w:val="auto"/>
        </w:rPr>
        <w:t>Остаток неиспользованных бюджетных ассигнований МДФ</w:t>
      </w:r>
      <w:r>
        <w:rPr>
          <w:color w:val="auto"/>
        </w:rPr>
        <w:t xml:space="preserve">, </w:t>
      </w:r>
      <w:r w:rsidR="00DE6F79" w:rsidRPr="00CE4A81">
        <w:rPr>
          <w:color w:val="auto"/>
        </w:rPr>
        <w:t xml:space="preserve">на конец отчетного </w:t>
      </w:r>
      <w:r w:rsidR="00DE6F79" w:rsidRPr="0063246E">
        <w:rPr>
          <w:color w:val="auto"/>
        </w:rPr>
        <w:t xml:space="preserve">года </w:t>
      </w:r>
      <w:r w:rsidR="00941E23" w:rsidRPr="0063246E">
        <w:rPr>
          <w:color w:val="auto"/>
        </w:rPr>
        <w:t>3265,10</w:t>
      </w:r>
      <w:r w:rsidR="00DE6F79" w:rsidRPr="00CE4A81">
        <w:rPr>
          <w:color w:val="auto"/>
        </w:rPr>
        <w:t xml:space="preserve"> тыс. рублей, в том числе:</w:t>
      </w:r>
    </w:p>
    <w:p w:rsidR="00DE6F79" w:rsidRPr="00CE4A81" w:rsidRDefault="00941E23" w:rsidP="00DE6F79">
      <w:pPr>
        <w:spacing w:after="0" w:line="240" w:lineRule="auto"/>
        <w:ind w:right="-185" w:firstLine="709"/>
        <w:rPr>
          <w:color w:val="auto"/>
        </w:rPr>
      </w:pPr>
      <w:r>
        <w:rPr>
          <w:color w:val="auto"/>
        </w:rPr>
        <w:t>129,8</w:t>
      </w:r>
      <w:r w:rsidR="00DE6F79" w:rsidRPr="00CE4A81">
        <w:rPr>
          <w:color w:val="auto"/>
        </w:rPr>
        <w:t xml:space="preserve"> тыс. рублей -разработка и экспертиза сметной документации для выполнения ремонтных работ;</w:t>
      </w:r>
    </w:p>
    <w:p w:rsidR="00DE6F79" w:rsidRPr="00CE4A81" w:rsidRDefault="00941E23" w:rsidP="00DE6F79">
      <w:pPr>
        <w:spacing w:after="0" w:line="240" w:lineRule="auto"/>
        <w:ind w:right="-185" w:firstLine="709"/>
        <w:rPr>
          <w:color w:val="auto"/>
        </w:rPr>
      </w:pPr>
      <w:r>
        <w:rPr>
          <w:color w:val="auto"/>
        </w:rPr>
        <w:t>810,0</w:t>
      </w:r>
      <w:r w:rsidR="00DE6F79" w:rsidRPr="00CE4A81">
        <w:rPr>
          <w:color w:val="auto"/>
        </w:rPr>
        <w:t xml:space="preserve"> тыс. рублей- </w:t>
      </w:r>
      <w:r w:rsidR="0067559D" w:rsidRPr="0067559D">
        <w:rPr>
          <w:color w:val="auto"/>
        </w:rPr>
        <w:t xml:space="preserve">ремонт дорог, в том числе </w:t>
      </w:r>
      <w:r>
        <w:rPr>
          <w:color w:val="auto"/>
        </w:rPr>
        <w:t>801,9</w:t>
      </w:r>
      <w:r w:rsidR="0067559D" w:rsidRPr="0067559D">
        <w:rPr>
          <w:color w:val="auto"/>
        </w:rPr>
        <w:t xml:space="preserve"> тыс. рублей краевого бюджета, </w:t>
      </w:r>
      <w:r>
        <w:rPr>
          <w:color w:val="auto"/>
        </w:rPr>
        <w:t>8,1</w:t>
      </w:r>
      <w:r w:rsidR="0067559D" w:rsidRPr="0067559D">
        <w:rPr>
          <w:color w:val="auto"/>
        </w:rPr>
        <w:t xml:space="preserve"> тыс. рублей местного бюджета</w:t>
      </w:r>
      <w:r w:rsidR="00DE6F79" w:rsidRPr="00CE4A81">
        <w:rPr>
          <w:color w:val="auto"/>
        </w:rPr>
        <w:t>;</w:t>
      </w:r>
    </w:p>
    <w:p w:rsidR="00DE6F79" w:rsidRDefault="00941E23" w:rsidP="00DE6F79">
      <w:pPr>
        <w:spacing w:after="0" w:line="240" w:lineRule="auto"/>
        <w:ind w:right="-185" w:firstLine="709"/>
        <w:rPr>
          <w:color w:val="auto"/>
        </w:rPr>
      </w:pPr>
      <w:r>
        <w:rPr>
          <w:color w:val="auto"/>
        </w:rPr>
        <w:t>2 317,7</w:t>
      </w:r>
      <w:r w:rsidR="0067559D" w:rsidRPr="0067559D">
        <w:rPr>
          <w:color w:val="auto"/>
        </w:rPr>
        <w:t xml:space="preserve"> тыс.</w:t>
      </w:r>
      <w:r w:rsidR="00DE6F79" w:rsidRPr="00CE4A81">
        <w:rPr>
          <w:color w:val="auto"/>
        </w:rPr>
        <w:t xml:space="preserve"> рублей </w:t>
      </w:r>
      <w:r w:rsidR="0067559D" w:rsidRPr="0067559D">
        <w:rPr>
          <w:color w:val="auto"/>
        </w:rPr>
        <w:t>-</w:t>
      </w:r>
      <w:r w:rsidR="00DE6F79" w:rsidRPr="00CE4A81">
        <w:rPr>
          <w:color w:val="auto"/>
        </w:rPr>
        <w:t xml:space="preserve"> </w:t>
      </w:r>
      <w:r w:rsidR="0067559D" w:rsidRPr="0067559D">
        <w:rPr>
          <w:color w:val="auto"/>
        </w:rPr>
        <w:t>содержание городской улично- дорожной сети;</w:t>
      </w:r>
    </w:p>
    <w:p w:rsidR="0067559D" w:rsidRDefault="00941E23" w:rsidP="00DE6F79">
      <w:pPr>
        <w:spacing w:after="0" w:line="240" w:lineRule="auto"/>
        <w:ind w:right="-185" w:firstLine="709"/>
        <w:rPr>
          <w:color w:val="auto"/>
        </w:rPr>
      </w:pPr>
      <w:r>
        <w:rPr>
          <w:color w:val="auto"/>
        </w:rPr>
        <w:t>7,5</w:t>
      </w:r>
      <w:r w:rsidR="0067559D">
        <w:rPr>
          <w:color w:val="auto"/>
        </w:rPr>
        <w:t xml:space="preserve"> тыс. рублей - </w:t>
      </w:r>
      <w:r w:rsidR="0067559D" w:rsidRPr="0067559D">
        <w:rPr>
          <w:color w:val="auto"/>
        </w:rPr>
        <w:t>изготовления и распространения социальной рекламы, направленной на повышение безопасности дорожного движения</w:t>
      </w:r>
      <w:r>
        <w:rPr>
          <w:color w:val="auto"/>
        </w:rPr>
        <w:t>;</w:t>
      </w:r>
    </w:p>
    <w:p w:rsidR="00941E23" w:rsidRDefault="00941E23" w:rsidP="00DE6F79">
      <w:pPr>
        <w:spacing w:after="0" w:line="240" w:lineRule="auto"/>
        <w:ind w:right="-185" w:firstLine="709"/>
        <w:rPr>
          <w:color w:val="auto"/>
        </w:rPr>
      </w:pPr>
      <w:r>
        <w:rPr>
          <w:color w:val="auto"/>
        </w:rPr>
        <w:t>0,10 тыс. рублей - у</w:t>
      </w:r>
      <w:r w:rsidRPr="00941E23">
        <w:rPr>
          <w:color w:val="auto"/>
        </w:rPr>
        <w:t>стройство горизонтальной дорожной разметки, в том числе с применением цветных дорожных покрытий (выполнение работ по нанесению горизонтальной дорожной разметки)</w:t>
      </w:r>
      <w:r w:rsidR="000970E1">
        <w:rPr>
          <w:color w:val="auto"/>
        </w:rPr>
        <w:t xml:space="preserve">. </w:t>
      </w:r>
    </w:p>
    <w:p w:rsidR="002002E5" w:rsidRDefault="002002E5" w:rsidP="00C46E9F">
      <w:pPr>
        <w:spacing w:after="0" w:line="240" w:lineRule="auto"/>
        <w:ind w:right="0" w:firstLine="0"/>
        <w:jc w:val="center"/>
        <w:rPr>
          <w:color w:val="auto"/>
          <w:sz w:val="24"/>
          <w:szCs w:val="20"/>
        </w:rPr>
      </w:pPr>
    </w:p>
    <w:p w:rsidR="00E675BA" w:rsidRDefault="00E675BA" w:rsidP="00C46E9F">
      <w:pPr>
        <w:spacing w:after="0" w:line="240" w:lineRule="auto"/>
        <w:ind w:right="0" w:firstLine="0"/>
        <w:jc w:val="center"/>
        <w:rPr>
          <w:color w:val="auto"/>
          <w:sz w:val="24"/>
          <w:szCs w:val="20"/>
        </w:rPr>
      </w:pPr>
    </w:p>
    <w:p w:rsidR="002002E5" w:rsidRPr="002002E5" w:rsidRDefault="002002E5" w:rsidP="002002E5">
      <w:pPr>
        <w:spacing w:after="0" w:line="240" w:lineRule="auto"/>
        <w:ind w:right="0" w:firstLine="0"/>
        <w:jc w:val="center"/>
        <w:rPr>
          <w:color w:val="auto"/>
          <w:sz w:val="20"/>
          <w:szCs w:val="20"/>
        </w:rPr>
      </w:pPr>
      <w:r w:rsidRPr="002002E5">
        <w:rPr>
          <w:color w:val="auto"/>
          <w:sz w:val="20"/>
          <w:szCs w:val="20"/>
        </w:rPr>
        <w:t>Информация о расходовании средств дорожного фонда за 2023 год</w:t>
      </w:r>
    </w:p>
    <w:p w:rsidR="002002E5" w:rsidRPr="002002E5" w:rsidRDefault="002002E5" w:rsidP="002002E5">
      <w:pPr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 w:rsidRPr="002002E5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2002E5">
        <w:rPr>
          <w:color w:val="auto"/>
          <w:sz w:val="20"/>
          <w:szCs w:val="20"/>
        </w:rPr>
        <w:t>тыс.руб</w:t>
      </w:r>
      <w:proofErr w:type="spellEnd"/>
      <w:r w:rsidRPr="002002E5">
        <w:rPr>
          <w:color w:val="auto"/>
          <w:sz w:val="20"/>
          <w:szCs w:val="20"/>
        </w:rPr>
        <w:t>.</w:t>
      </w: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1118"/>
        <w:gridCol w:w="1118"/>
        <w:gridCol w:w="1118"/>
        <w:gridCol w:w="1118"/>
        <w:gridCol w:w="1118"/>
        <w:gridCol w:w="1118"/>
      </w:tblGrid>
      <w:tr w:rsidR="002002E5" w:rsidRPr="002002E5" w:rsidTr="006D43AF">
        <w:trPr>
          <w:trHeight w:val="225"/>
        </w:trPr>
        <w:tc>
          <w:tcPr>
            <w:tcW w:w="2795" w:type="dxa"/>
            <w:vMerge w:val="restart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Наименование объекта</w:t>
            </w:r>
          </w:p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354" w:type="dxa"/>
            <w:gridSpan w:val="3"/>
            <w:shd w:val="clear" w:color="auto" w:fill="auto"/>
          </w:tcPr>
          <w:p w:rsidR="002002E5" w:rsidRPr="002002E5" w:rsidRDefault="002002E5" w:rsidP="002002E5">
            <w:pPr>
              <w:tabs>
                <w:tab w:val="left" w:pos="105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ab/>
              <w:t>Запланировано</w:t>
            </w:r>
          </w:p>
        </w:tc>
        <w:tc>
          <w:tcPr>
            <w:tcW w:w="3354" w:type="dxa"/>
            <w:gridSpan w:val="3"/>
            <w:shd w:val="clear" w:color="auto" w:fill="auto"/>
          </w:tcPr>
          <w:p w:rsidR="002002E5" w:rsidRPr="002002E5" w:rsidRDefault="002002E5" w:rsidP="002002E5">
            <w:pPr>
              <w:tabs>
                <w:tab w:val="left" w:pos="975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ab/>
              <w:t>Исполнено</w:t>
            </w:r>
          </w:p>
        </w:tc>
      </w:tr>
      <w:tr w:rsidR="002002E5" w:rsidRPr="002002E5" w:rsidTr="006D43AF">
        <w:trPr>
          <w:trHeight w:val="677"/>
        </w:trPr>
        <w:tc>
          <w:tcPr>
            <w:tcW w:w="2795" w:type="dxa"/>
            <w:vMerge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18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18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краевой</w:t>
            </w:r>
          </w:p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18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18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18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краевой</w:t>
            </w:r>
          </w:p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бюджет</w:t>
            </w:r>
          </w:p>
        </w:tc>
      </w:tr>
      <w:tr w:rsidR="002002E5" w:rsidRPr="002002E5" w:rsidTr="006D43AF">
        <w:trPr>
          <w:trHeight w:val="225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 xml:space="preserve">Ремонт дорог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29 827,3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298,3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29 529,0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29 017,3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290,2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28 727,1</w:t>
            </w:r>
          </w:p>
        </w:tc>
      </w:tr>
      <w:tr w:rsidR="002002E5" w:rsidRPr="002002E5" w:rsidTr="006D43AF">
        <w:trPr>
          <w:trHeight w:val="691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Разработка и экспертиза сметной документации для выполнения ремонтных работ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223,8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223,8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94,0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94,0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6D43AF">
        <w:trPr>
          <w:trHeight w:val="466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Содержание городской улично-дорожной сети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9 564,5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9 564,5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7 246,8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7 246,8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0970E1">
        <w:trPr>
          <w:trHeight w:val="1158"/>
        </w:trPr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7,5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7,5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0 </w:t>
            </w:r>
          </w:p>
        </w:tc>
      </w:tr>
      <w:tr w:rsidR="002002E5" w:rsidRPr="002002E5" w:rsidTr="000970E1">
        <w:trPr>
          <w:trHeight w:val="1383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Обустройство перекрестков знаками приоритета, изготовленными с применением свето-возвращающей пленки типа «В»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0970E1">
        <w:trPr>
          <w:trHeight w:val="932"/>
        </w:trPr>
        <w:tc>
          <w:tcPr>
            <w:tcW w:w="2795" w:type="dxa"/>
            <w:tcBorders>
              <w:top w:val="single" w:sz="4" w:space="0" w:color="auto"/>
            </w:tcBorders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Обеспечение замены вышедших из строя дорожных знаков улично-дорожной сети города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112,6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112,6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112,6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112,6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6D43AF">
        <w:trPr>
          <w:trHeight w:val="1383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Обустройство дорог пешеходными ограждениями в зоне пешеходных переходов (выполнение работ по устройству металлического пешеходного ограждения)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495,3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495,3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495,3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495,3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6D43AF">
        <w:trPr>
          <w:trHeight w:val="706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Восстановление ливневой канализации улично-дорожной сети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408,6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408,6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408,6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408,6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6D43AF">
        <w:trPr>
          <w:trHeight w:val="917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 xml:space="preserve">Установка автономного светофорного объекта </w:t>
            </w:r>
            <w:proofErr w:type="spellStart"/>
            <w:r w:rsidRPr="002002E5">
              <w:rPr>
                <w:color w:val="auto"/>
                <w:sz w:val="20"/>
                <w:szCs w:val="20"/>
              </w:rPr>
              <w:t>Т7</w:t>
            </w:r>
            <w:proofErr w:type="spellEnd"/>
            <w:r w:rsidRPr="002002E5">
              <w:rPr>
                <w:color w:val="auto"/>
                <w:sz w:val="20"/>
                <w:szCs w:val="20"/>
              </w:rPr>
              <w:t xml:space="preserve"> на пешеходном переходе напротив </w:t>
            </w:r>
            <w:proofErr w:type="spellStart"/>
            <w:r w:rsidRPr="002002E5">
              <w:rPr>
                <w:color w:val="auto"/>
                <w:sz w:val="20"/>
                <w:szCs w:val="20"/>
              </w:rPr>
              <w:t>д.10</w:t>
            </w:r>
            <w:proofErr w:type="spellEnd"/>
            <w:r w:rsidRPr="002002E5">
              <w:rPr>
                <w:color w:val="auto"/>
                <w:sz w:val="20"/>
                <w:szCs w:val="20"/>
              </w:rPr>
              <w:t xml:space="preserve"> по ул. Гагарина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267,0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267,0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267,0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267,0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6D43AF">
        <w:trPr>
          <w:trHeight w:val="1624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Устройство горизонтальной дорожной разметки, в том числе с применением цветных дорожных покрытий (выполнение работ по нанесению горизонтальной дорожной разметки)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411,9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411,9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411,8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411,8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0</w:t>
            </w:r>
          </w:p>
        </w:tc>
      </w:tr>
      <w:tr w:rsidR="002002E5" w:rsidRPr="002002E5" w:rsidTr="006D43AF">
        <w:trPr>
          <w:trHeight w:val="240"/>
        </w:trPr>
        <w:tc>
          <w:tcPr>
            <w:tcW w:w="2795" w:type="dxa"/>
            <w:shd w:val="clear" w:color="auto" w:fill="auto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002E5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41 617,2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12 088,2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29 529,0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38 352,1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9 625,0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2E5" w:rsidRPr="002002E5" w:rsidRDefault="002002E5" w:rsidP="002002E5">
            <w:pPr>
              <w:spacing w:after="0" w:line="240" w:lineRule="auto"/>
              <w:ind w:right="0" w:firstLine="0"/>
              <w:jc w:val="right"/>
              <w:rPr>
                <w:sz w:val="20"/>
                <w:szCs w:val="20"/>
              </w:rPr>
            </w:pPr>
            <w:r w:rsidRPr="002002E5">
              <w:rPr>
                <w:sz w:val="20"/>
                <w:szCs w:val="20"/>
              </w:rPr>
              <w:t>28 727,1</w:t>
            </w:r>
          </w:p>
        </w:tc>
      </w:tr>
    </w:tbl>
    <w:p w:rsidR="002002E5" w:rsidRPr="002002E5" w:rsidRDefault="002002E5" w:rsidP="00C46E9F">
      <w:pPr>
        <w:spacing w:after="0" w:line="240" w:lineRule="auto"/>
        <w:ind w:right="0" w:firstLine="0"/>
        <w:jc w:val="center"/>
        <w:rPr>
          <w:color w:val="auto"/>
          <w:sz w:val="20"/>
          <w:szCs w:val="20"/>
        </w:rPr>
      </w:pPr>
    </w:p>
    <w:p w:rsidR="00763144" w:rsidRDefault="00763144" w:rsidP="00CD532C">
      <w:pPr>
        <w:ind w:left="-15" w:right="53"/>
      </w:pPr>
      <w:bookmarkStart w:id="1" w:name="_GoBack"/>
      <w:bookmarkEnd w:id="1"/>
      <w:r>
        <w:t xml:space="preserve">В соответствии ст. 81 БК </w:t>
      </w:r>
      <w:r w:rsidR="00E675BA">
        <w:t>РФ, п.</w:t>
      </w:r>
      <w:r>
        <w:t xml:space="preserve"> 5 ст. 3 решения о бюджете резервный фонд утвержден в сумме 1</w:t>
      </w:r>
      <w:r w:rsidR="000733C0">
        <w:t>000,0</w:t>
      </w:r>
      <w:r>
        <w:t xml:space="preserve"> тыс. рублей.   </w:t>
      </w:r>
    </w:p>
    <w:p w:rsidR="00DE7954" w:rsidRDefault="001C0BF2">
      <w:pPr>
        <w:spacing w:after="27"/>
        <w:ind w:left="-15" w:right="53"/>
      </w:pPr>
      <w:r w:rsidRPr="00763144">
        <w:t>Расходы за счет резервного фонда в 202</w:t>
      </w:r>
      <w:r w:rsidR="000733C0">
        <w:t>3</w:t>
      </w:r>
      <w:r w:rsidRPr="00763144">
        <w:t xml:space="preserve"> году составили </w:t>
      </w:r>
      <w:r w:rsidR="000733C0">
        <w:t>121,8</w:t>
      </w:r>
      <w:r w:rsidRPr="00763144">
        <w:t xml:space="preserve"> тыс. рублей, в том числе: </w:t>
      </w:r>
    </w:p>
    <w:p w:rsidR="00726499" w:rsidRPr="00763144" w:rsidRDefault="00726499">
      <w:pPr>
        <w:spacing w:after="27"/>
        <w:ind w:left="-15" w:right="53"/>
      </w:pPr>
    </w:p>
    <w:tbl>
      <w:tblPr>
        <w:tblW w:w="91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860"/>
        <w:gridCol w:w="1243"/>
      </w:tblGrid>
      <w:tr w:rsidR="000733C0" w:rsidRPr="000733C0" w:rsidTr="000733C0">
        <w:trPr>
          <w:trHeight w:val="246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center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lastRenderedPageBreak/>
              <w:t xml:space="preserve">Направление расходов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left="176" w:right="0" w:hanging="176"/>
              <w:jc w:val="center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 xml:space="preserve">Сумма </w:t>
            </w:r>
          </w:p>
        </w:tc>
      </w:tr>
      <w:tr w:rsidR="000733C0" w:rsidRPr="000733C0" w:rsidTr="000733C0">
        <w:trPr>
          <w:trHeight w:val="246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center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left="176" w:right="0" w:hanging="176"/>
              <w:jc w:val="center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2</w:t>
            </w:r>
          </w:p>
        </w:tc>
      </w:tr>
      <w:tr w:rsidR="000733C0" w:rsidRPr="000733C0" w:rsidTr="000733C0">
        <w:trPr>
          <w:trHeight w:val="255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righ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13,3</w:t>
            </w:r>
          </w:p>
        </w:tc>
      </w:tr>
      <w:tr w:rsidR="000733C0" w:rsidRPr="000733C0" w:rsidTr="000733C0">
        <w:trPr>
          <w:trHeight w:val="268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lef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righ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38,3</w:t>
            </w:r>
          </w:p>
        </w:tc>
      </w:tr>
      <w:tr w:rsidR="000733C0" w:rsidRPr="000733C0" w:rsidTr="000733C0">
        <w:trPr>
          <w:trHeight w:val="17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lef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righ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12,8</w:t>
            </w:r>
          </w:p>
        </w:tc>
      </w:tr>
      <w:tr w:rsidR="000733C0" w:rsidRPr="000733C0" w:rsidTr="000733C0">
        <w:trPr>
          <w:trHeight w:val="17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lef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right"/>
              <w:rPr>
                <w:iCs/>
                <w:sz w:val="24"/>
                <w:szCs w:val="24"/>
              </w:rPr>
            </w:pPr>
            <w:r w:rsidRPr="000733C0">
              <w:rPr>
                <w:iCs/>
                <w:sz w:val="24"/>
                <w:szCs w:val="24"/>
              </w:rPr>
              <w:t>57,4</w:t>
            </w:r>
          </w:p>
        </w:tc>
      </w:tr>
      <w:tr w:rsidR="000733C0" w:rsidRPr="000733C0" w:rsidTr="000733C0">
        <w:trPr>
          <w:trHeight w:val="170"/>
        </w:trPr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iCs/>
                <w:sz w:val="24"/>
                <w:szCs w:val="24"/>
              </w:rPr>
            </w:pPr>
            <w:r w:rsidRPr="000733C0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33C0" w:rsidRPr="000733C0" w:rsidRDefault="000733C0" w:rsidP="000733C0">
            <w:pPr>
              <w:widowControl w:val="0"/>
              <w:spacing w:after="0" w:line="240" w:lineRule="auto"/>
              <w:ind w:right="0" w:firstLine="0"/>
              <w:jc w:val="right"/>
              <w:rPr>
                <w:b/>
                <w:iCs/>
                <w:sz w:val="24"/>
                <w:szCs w:val="24"/>
              </w:rPr>
            </w:pPr>
            <w:r w:rsidRPr="000733C0">
              <w:rPr>
                <w:b/>
                <w:iCs/>
                <w:sz w:val="24"/>
                <w:szCs w:val="24"/>
              </w:rPr>
              <w:t>121,8</w:t>
            </w:r>
          </w:p>
        </w:tc>
      </w:tr>
    </w:tbl>
    <w:p w:rsidR="00424E9F" w:rsidRDefault="001C0BF2">
      <w:pPr>
        <w:ind w:left="-15" w:right="53"/>
      </w:pPr>
      <w:r>
        <w:t xml:space="preserve">В соответствии со статьями 217 и 217.1 Бюджетного кодекса Российской Федерации исполнение </w:t>
      </w:r>
      <w:r w:rsidR="00D51C0E">
        <w:t>городского</w:t>
      </w:r>
      <w:r>
        <w:t xml:space="preserve"> бюджета в 202</w:t>
      </w:r>
      <w:r w:rsidR="00B07071">
        <w:t>3</w:t>
      </w:r>
      <w:r>
        <w:t xml:space="preserve"> году организовано на основании сводной бюджетной росписи и кассового плана, порядок ведения которых установлен приказами </w:t>
      </w:r>
      <w:r w:rsidR="00D51C0E">
        <w:t xml:space="preserve">Комитета по финансам, налоговой и кредитной </w:t>
      </w:r>
      <w:r w:rsidR="00424E9F">
        <w:t>политике</w:t>
      </w:r>
      <w:r w:rsidR="00D51C0E">
        <w:t xml:space="preserve"> г. Яровое</w:t>
      </w:r>
      <w:r w:rsidR="00424E9F">
        <w:t xml:space="preserve"> </w:t>
      </w:r>
      <w:r w:rsidR="00424E9F">
        <w:rPr>
          <w:color w:val="auto"/>
          <w:szCs w:val="28"/>
        </w:rPr>
        <w:t xml:space="preserve">от </w:t>
      </w:r>
      <w:r w:rsidR="00424E9F" w:rsidRPr="00551BA6">
        <w:rPr>
          <w:color w:val="auto"/>
          <w:szCs w:val="28"/>
        </w:rPr>
        <w:t>31.08.2021 №</w:t>
      </w:r>
      <w:r w:rsidR="00424E9F">
        <w:rPr>
          <w:color w:val="auto"/>
          <w:szCs w:val="28"/>
        </w:rPr>
        <w:t xml:space="preserve"> 18 и </w:t>
      </w:r>
      <w:r w:rsidR="003E33E5">
        <w:rPr>
          <w:color w:val="auto"/>
          <w:szCs w:val="28"/>
        </w:rPr>
        <w:t xml:space="preserve">от 27.12.2011 № 22 соответственно. </w:t>
      </w:r>
    </w:p>
    <w:p w:rsidR="00DE1726" w:rsidRPr="00DE1726" w:rsidRDefault="00DE1726" w:rsidP="00DE1726">
      <w:pPr>
        <w:spacing w:line="266" w:lineRule="auto"/>
        <w:ind w:left="10" w:right="56" w:firstLine="699"/>
      </w:pPr>
      <w:r w:rsidRPr="00DE1726">
        <w:t>Расходы   бюджета   г. Яровое в 2023 году составили 1 423 502,3 тыс. руб., что на 33,8 % меньше показателя 2022 года.</w:t>
      </w:r>
    </w:p>
    <w:p w:rsidR="00764871" w:rsidRDefault="00B75CCE" w:rsidP="00B75CCE">
      <w:pPr>
        <w:spacing w:line="266" w:lineRule="auto"/>
        <w:ind w:left="10" w:right="56" w:firstLine="699"/>
      </w:pPr>
      <w:r w:rsidRPr="000F68F4">
        <w:t>Расходы местного бюджета за 202</w:t>
      </w:r>
      <w:r w:rsidR="00316045">
        <w:t>3</w:t>
      </w:r>
      <w:r w:rsidRPr="000F68F4">
        <w:t xml:space="preserve"> год по функциональной классификации расходов бюджета произведены следующим образом:</w:t>
      </w:r>
    </w:p>
    <w:p w:rsidR="00316045" w:rsidRPr="00316045" w:rsidRDefault="00316045" w:rsidP="00316045">
      <w:pPr>
        <w:spacing w:after="0" w:line="240" w:lineRule="auto"/>
        <w:ind w:right="0" w:firstLine="851"/>
        <w:jc w:val="right"/>
        <w:rPr>
          <w:color w:val="auto"/>
          <w:sz w:val="24"/>
          <w:szCs w:val="24"/>
        </w:rPr>
      </w:pPr>
      <w:r w:rsidRPr="00316045">
        <w:rPr>
          <w:color w:val="auto"/>
          <w:sz w:val="24"/>
          <w:szCs w:val="24"/>
        </w:rPr>
        <w:t>тыс. рублей</w:t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1234"/>
        <w:gridCol w:w="1234"/>
        <w:gridCol w:w="822"/>
        <w:gridCol w:w="823"/>
        <w:gridCol w:w="1233"/>
        <w:gridCol w:w="1096"/>
      </w:tblGrid>
      <w:tr w:rsidR="00316045" w:rsidRPr="00316045" w:rsidTr="00316045">
        <w:trPr>
          <w:cantSplit/>
          <w:trHeight w:val="250"/>
        </w:trPr>
        <w:tc>
          <w:tcPr>
            <w:tcW w:w="2879" w:type="dxa"/>
            <w:vMerge w:val="restart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4113" w:type="dxa"/>
            <w:gridSpan w:val="4"/>
          </w:tcPr>
          <w:p w:rsidR="00316045" w:rsidRPr="00316045" w:rsidRDefault="00316045" w:rsidP="00316045">
            <w:pPr>
              <w:spacing w:after="0" w:line="240" w:lineRule="auto"/>
              <w:ind w:right="0" w:hanging="108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1233" w:type="dxa"/>
            <w:vMerge w:val="restart"/>
          </w:tcPr>
          <w:p w:rsidR="00316045" w:rsidRPr="00316045" w:rsidRDefault="00316045" w:rsidP="00316045">
            <w:pPr>
              <w:spacing w:after="0" w:line="240" w:lineRule="auto"/>
              <w:ind w:left="-185" w:right="-25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2022 год</w:t>
            </w:r>
          </w:p>
          <w:p w:rsidR="00316045" w:rsidRPr="00316045" w:rsidRDefault="00316045" w:rsidP="00316045">
            <w:pPr>
              <w:spacing w:after="0" w:line="240" w:lineRule="auto"/>
              <w:ind w:left="-185" w:right="-25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096" w:type="dxa"/>
            <w:vMerge w:val="restart"/>
          </w:tcPr>
          <w:p w:rsidR="00316045" w:rsidRPr="00316045" w:rsidRDefault="00316045" w:rsidP="00316045">
            <w:pPr>
              <w:spacing w:after="0" w:line="240" w:lineRule="auto"/>
              <w:ind w:left="33" w:right="0" w:firstLine="33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Темп роста 202</w:t>
            </w:r>
            <w:r w:rsidRPr="00316045">
              <w:rPr>
                <w:color w:val="auto"/>
                <w:sz w:val="20"/>
                <w:szCs w:val="20"/>
                <w:lang w:val="en-US"/>
              </w:rPr>
              <w:t>3</w:t>
            </w:r>
            <w:r w:rsidRPr="00316045">
              <w:rPr>
                <w:color w:val="auto"/>
                <w:sz w:val="20"/>
                <w:szCs w:val="20"/>
              </w:rPr>
              <w:t>/2</w:t>
            </w:r>
            <w:r w:rsidRPr="00316045">
              <w:rPr>
                <w:color w:val="auto"/>
                <w:sz w:val="20"/>
                <w:szCs w:val="20"/>
                <w:lang w:val="en-US"/>
              </w:rPr>
              <w:t>2</w:t>
            </w:r>
            <w:r w:rsidRPr="00316045">
              <w:rPr>
                <w:color w:val="auto"/>
                <w:sz w:val="20"/>
                <w:szCs w:val="20"/>
              </w:rPr>
              <w:t>,%</w:t>
            </w:r>
          </w:p>
        </w:tc>
      </w:tr>
      <w:tr w:rsidR="00316045" w:rsidRPr="00316045" w:rsidTr="00316045">
        <w:trPr>
          <w:cantSplit/>
          <w:trHeight w:val="750"/>
        </w:trPr>
        <w:tc>
          <w:tcPr>
            <w:tcW w:w="2879" w:type="dxa"/>
            <w:vMerge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 xml:space="preserve">% </w:t>
            </w:r>
            <w:proofErr w:type="spellStart"/>
            <w:r w:rsidRPr="00316045">
              <w:rPr>
                <w:color w:val="auto"/>
                <w:sz w:val="20"/>
                <w:szCs w:val="20"/>
              </w:rPr>
              <w:t>выпол</w:t>
            </w:r>
            <w:proofErr w:type="spellEnd"/>
            <w:r w:rsidRPr="00316045">
              <w:rPr>
                <w:color w:val="auto"/>
                <w:sz w:val="20"/>
                <w:szCs w:val="20"/>
              </w:rPr>
              <w:t xml:space="preserve">-нения 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Доля в бюджете</w:t>
            </w: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16045" w:rsidRPr="00316045" w:rsidTr="00316045">
        <w:trPr>
          <w:trHeight w:val="485"/>
        </w:trPr>
        <w:tc>
          <w:tcPr>
            <w:tcW w:w="2879" w:type="dxa"/>
            <w:tcBorders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55 384,2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53 087,6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95,9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52 640,6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  <w:lang w:val="en-US"/>
              </w:rPr>
              <w:t>100</w:t>
            </w:r>
            <w:r w:rsidRPr="00316045">
              <w:rPr>
                <w:color w:val="auto"/>
                <w:sz w:val="20"/>
                <w:szCs w:val="20"/>
              </w:rPr>
              <w:t>,8</w:t>
            </w:r>
          </w:p>
        </w:tc>
      </w:tr>
      <w:tr w:rsidR="00316045" w:rsidRPr="00316045" w:rsidTr="00316045">
        <w:trPr>
          <w:trHeight w:val="250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678,3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678,3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0,05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813,9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83,3</w:t>
            </w:r>
          </w:p>
        </w:tc>
      </w:tr>
      <w:tr w:rsidR="00316045" w:rsidRPr="00316045" w:rsidTr="00316045">
        <w:trPr>
          <w:trHeight w:val="475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2 229,8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2 132,5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95,6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0,15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1 843,9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115,7</w:t>
            </w:r>
          </w:p>
        </w:tc>
      </w:tr>
      <w:tr w:rsidR="00316045" w:rsidRPr="00316045" w:rsidTr="00316045">
        <w:trPr>
          <w:trHeight w:val="274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51 068,1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47 779,5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93,6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23 351,4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204,6</w:t>
            </w:r>
          </w:p>
        </w:tc>
      </w:tr>
      <w:tr w:rsidR="00316045" w:rsidRPr="00316045" w:rsidTr="00316045">
        <w:trPr>
          <w:trHeight w:val="500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Жилищно- коммунальное хозяйство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2 315 488,1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943 916,1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40,8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66,3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1 713 941,3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55,1</w:t>
            </w:r>
          </w:p>
        </w:tc>
      </w:tr>
      <w:tr w:rsidR="00316045" w:rsidRPr="00316045" w:rsidTr="00316045">
        <w:trPr>
          <w:trHeight w:val="235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265 264,9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264 865,4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99,8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18,6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249 888,1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106,0</w:t>
            </w:r>
          </w:p>
        </w:tc>
      </w:tr>
      <w:tr w:rsidR="00316045" w:rsidRPr="00316045" w:rsidTr="00316045">
        <w:trPr>
          <w:trHeight w:val="250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24 685,4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24 685,4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23 476,2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105,15</w:t>
            </w:r>
          </w:p>
        </w:tc>
      </w:tr>
      <w:tr w:rsidR="00316045" w:rsidRPr="00316045" w:rsidTr="00316045">
        <w:trPr>
          <w:trHeight w:val="235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87 392,5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39 725,4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45,5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37 795,4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105,1</w:t>
            </w:r>
          </w:p>
        </w:tc>
      </w:tr>
      <w:tr w:rsidR="00316045" w:rsidRPr="00316045" w:rsidTr="00316045">
        <w:trPr>
          <w:trHeight w:val="500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43 322,7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43 318,9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3,04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42 359,7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102,3</w:t>
            </w:r>
          </w:p>
        </w:tc>
      </w:tr>
      <w:tr w:rsidR="00316045" w:rsidRPr="00316045" w:rsidTr="00316045">
        <w:trPr>
          <w:trHeight w:val="485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3 313,2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3 313,2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100,0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0,2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3 035,9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109,1</w:t>
            </w:r>
          </w:p>
        </w:tc>
      </w:tr>
      <w:tr w:rsidR="00316045" w:rsidRPr="00316045" w:rsidTr="00316045">
        <w:trPr>
          <w:trHeight w:val="193"/>
        </w:trPr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316045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2 848 827,2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1 423 502,3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50,0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right"/>
              <w:rPr>
                <w:rFonts w:ascii="Times" w:hAnsi="Times" w:cs="Times"/>
                <w:bCs/>
                <w:color w:val="auto"/>
                <w:sz w:val="20"/>
                <w:szCs w:val="20"/>
              </w:rPr>
            </w:pPr>
            <w:r w:rsidRPr="00316045">
              <w:rPr>
                <w:rFonts w:ascii="Times" w:hAnsi="Times" w:cs="Times"/>
                <w:bCs/>
                <w:color w:val="auto"/>
                <w:sz w:val="20"/>
                <w:szCs w:val="20"/>
              </w:rPr>
              <w:t>2 149 146,4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316045" w:rsidRPr="00316045" w:rsidRDefault="00316045" w:rsidP="00316045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316045">
              <w:rPr>
                <w:color w:val="auto"/>
                <w:sz w:val="20"/>
                <w:szCs w:val="20"/>
              </w:rPr>
              <w:t>66,2</w:t>
            </w:r>
          </w:p>
        </w:tc>
      </w:tr>
    </w:tbl>
    <w:p w:rsidR="00316045" w:rsidRPr="00316045" w:rsidRDefault="00316045" w:rsidP="00316045">
      <w:pPr>
        <w:spacing w:after="0" w:line="240" w:lineRule="auto"/>
        <w:ind w:right="0" w:firstLine="0"/>
        <w:rPr>
          <w:color w:val="auto"/>
          <w:szCs w:val="28"/>
        </w:rPr>
      </w:pPr>
      <w:r w:rsidRPr="00316045">
        <w:rPr>
          <w:color w:val="auto"/>
          <w:sz w:val="24"/>
          <w:szCs w:val="24"/>
        </w:rPr>
        <w:t xml:space="preserve">          </w:t>
      </w:r>
      <w:r w:rsidRPr="00316045">
        <w:rPr>
          <w:color w:val="auto"/>
          <w:szCs w:val="28"/>
        </w:rPr>
        <w:t xml:space="preserve">Исполнение бюджета по расходам в 2023 году составило 50 % от плановых назначений. </w:t>
      </w:r>
    </w:p>
    <w:p w:rsidR="00316045" w:rsidRPr="00316045" w:rsidRDefault="00316045" w:rsidP="00316045">
      <w:pPr>
        <w:spacing w:after="0" w:line="240" w:lineRule="auto"/>
        <w:ind w:right="0" w:firstLine="0"/>
        <w:rPr>
          <w:color w:val="auto"/>
          <w:szCs w:val="28"/>
        </w:rPr>
      </w:pPr>
      <w:r w:rsidRPr="00316045">
        <w:rPr>
          <w:color w:val="auto"/>
          <w:szCs w:val="28"/>
        </w:rPr>
        <w:t xml:space="preserve">          Наибольшее изменение расходов по сравнению с 2022 годом произошло по следующим направлениям.</w:t>
      </w:r>
    </w:p>
    <w:p w:rsidR="00316045" w:rsidRPr="00316045" w:rsidRDefault="00316045" w:rsidP="00316045">
      <w:pPr>
        <w:spacing w:after="0" w:line="240" w:lineRule="auto"/>
        <w:ind w:right="0" w:firstLine="566"/>
        <w:rPr>
          <w:color w:val="auto"/>
          <w:szCs w:val="28"/>
        </w:rPr>
      </w:pPr>
      <w:r w:rsidRPr="00316045">
        <w:rPr>
          <w:color w:val="auto"/>
          <w:szCs w:val="28"/>
        </w:rPr>
        <w:t xml:space="preserve">  По разделу «Национальная экономика» расходы увеличились в 2 раза в связи с выделением дополнительных средств в виде субсидии на капитальный ремонт и ремонт автомобильных дорог общего пользования.</w:t>
      </w:r>
    </w:p>
    <w:p w:rsidR="00316045" w:rsidRPr="00316045" w:rsidRDefault="00316045" w:rsidP="00316045">
      <w:pPr>
        <w:widowControl w:val="0"/>
        <w:autoSpaceDE w:val="0"/>
        <w:autoSpaceDN w:val="0"/>
        <w:adjustRightInd w:val="0"/>
        <w:spacing w:after="0" w:line="240" w:lineRule="auto"/>
        <w:ind w:right="0" w:firstLine="566"/>
        <w:rPr>
          <w:color w:val="auto"/>
          <w:szCs w:val="28"/>
        </w:rPr>
      </w:pPr>
      <w:r w:rsidRPr="00316045">
        <w:rPr>
          <w:color w:val="auto"/>
          <w:szCs w:val="28"/>
        </w:rPr>
        <w:t xml:space="preserve"> По разделу «Жилищно-коммунальное хозяйство» расходы уменьшились на 44,9 % в связи с уменьшением субсидии МУП ЯТЭК за счет краевых средств.</w:t>
      </w:r>
    </w:p>
    <w:p w:rsidR="00316045" w:rsidRPr="00316045" w:rsidRDefault="00316045" w:rsidP="00316045">
      <w:pPr>
        <w:widowControl w:val="0"/>
        <w:autoSpaceDE w:val="0"/>
        <w:autoSpaceDN w:val="0"/>
        <w:adjustRightInd w:val="0"/>
        <w:spacing w:after="0" w:line="240" w:lineRule="auto"/>
        <w:ind w:right="0" w:firstLine="566"/>
        <w:rPr>
          <w:color w:val="auto"/>
          <w:szCs w:val="28"/>
        </w:rPr>
      </w:pPr>
      <w:r w:rsidRPr="00316045">
        <w:rPr>
          <w:color w:val="auto"/>
          <w:szCs w:val="28"/>
        </w:rPr>
        <w:lastRenderedPageBreak/>
        <w:t xml:space="preserve"> По разделу «Национальная оборона» расходы уменьшились на 16,7 % в связи с уменьшением нормативной численности освобожденных работников по воинскому учету для г. Яровое.</w:t>
      </w:r>
    </w:p>
    <w:p w:rsidR="00316045" w:rsidRPr="00316045" w:rsidRDefault="00316045" w:rsidP="00316045">
      <w:pPr>
        <w:widowControl w:val="0"/>
        <w:autoSpaceDE w:val="0"/>
        <w:autoSpaceDN w:val="0"/>
        <w:adjustRightInd w:val="0"/>
        <w:spacing w:after="0" w:line="240" w:lineRule="auto"/>
        <w:ind w:right="0" w:firstLine="566"/>
        <w:rPr>
          <w:color w:val="auto"/>
          <w:szCs w:val="28"/>
        </w:rPr>
      </w:pPr>
      <w:r w:rsidRPr="00316045">
        <w:rPr>
          <w:color w:val="auto"/>
          <w:szCs w:val="28"/>
        </w:rPr>
        <w:t>По разделу «Национальная безопасность и правоохранительная деятельность» расходы увеличились на 15,7 % в связи с увеличением заработной платы работникам единой диспетчерской службы и расходов на мероприятия, направленные на повышение уровня защиты населения и территории муниципального образования г. Яровое.</w:t>
      </w:r>
    </w:p>
    <w:p w:rsidR="00316045" w:rsidRPr="00316045" w:rsidRDefault="00316045" w:rsidP="00316045">
      <w:pPr>
        <w:widowControl w:val="0"/>
        <w:autoSpaceDE w:val="0"/>
        <w:autoSpaceDN w:val="0"/>
        <w:adjustRightInd w:val="0"/>
        <w:spacing w:after="0" w:line="240" w:lineRule="auto"/>
        <w:ind w:right="0" w:firstLine="566"/>
        <w:rPr>
          <w:color w:val="auto"/>
          <w:szCs w:val="28"/>
        </w:rPr>
      </w:pPr>
      <w:r w:rsidRPr="00316045">
        <w:rPr>
          <w:color w:val="auto"/>
          <w:szCs w:val="28"/>
        </w:rPr>
        <w:t xml:space="preserve">По разделу «Средства массовой информации» расходы увеличились на 9,1 % в связи с увеличением заработной платы работникам МБУ «Информационный центр». </w:t>
      </w:r>
    </w:p>
    <w:p w:rsidR="00316045" w:rsidRPr="00316045" w:rsidRDefault="00316045" w:rsidP="00316045">
      <w:pPr>
        <w:widowControl w:val="0"/>
        <w:autoSpaceDE w:val="0"/>
        <w:autoSpaceDN w:val="0"/>
        <w:adjustRightInd w:val="0"/>
        <w:spacing w:after="0" w:line="240" w:lineRule="auto"/>
        <w:ind w:right="0" w:firstLine="708"/>
        <w:rPr>
          <w:color w:val="auto"/>
          <w:szCs w:val="28"/>
        </w:rPr>
      </w:pPr>
      <w:r w:rsidRPr="00316045">
        <w:rPr>
          <w:color w:val="auto"/>
          <w:szCs w:val="28"/>
        </w:rPr>
        <w:t>По видам расходов бюджета наибольший объем расходов приходится на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– 46,7 %, на субсидии бюджетным учреждениям – 21,4 %, %, на бюджетные инвестиции – 17 %, на закупку товаров, работ и услуг для обеспечения муниципальных нужд – 6,9 %, расходы на выплаты персоналу государственных (муниципальных) органов – 5,1 %.</w:t>
      </w:r>
    </w:p>
    <w:p w:rsidR="00316045" w:rsidRPr="00316045" w:rsidRDefault="00316045" w:rsidP="00316045">
      <w:pPr>
        <w:spacing w:after="0" w:line="240" w:lineRule="auto"/>
        <w:ind w:right="0" w:firstLine="0"/>
        <w:rPr>
          <w:color w:val="auto"/>
          <w:szCs w:val="28"/>
        </w:rPr>
      </w:pPr>
      <w:r w:rsidRPr="00316045">
        <w:rPr>
          <w:color w:val="auto"/>
          <w:szCs w:val="28"/>
        </w:rPr>
        <w:t xml:space="preserve">         По экономическому содержанию в структуре расходов бюджета наибольший объем расходов приходится на безвозмездные перечисления нефинансовым организациям на производство (субсидия МУП ЯТЭК) – 46,7 %, безвозмездные перечисления текущего характера государственным (муниципальным) учреждениям 21,4 %, увеличение стоимости основных средств – 17,7 %, заработную плату с начислениями – 5,1 %, услуги по содержанию имущества – 4,7 %, социальное обеспечение – 2,5 %.  Финансирование других статей расходов составило 1,9 % бюджета. </w:t>
      </w:r>
    </w:p>
    <w:p w:rsidR="0018262E" w:rsidRDefault="0018262E" w:rsidP="00920C02">
      <w:pPr>
        <w:spacing w:after="0" w:line="240" w:lineRule="auto"/>
        <w:ind w:right="0" w:firstLine="709"/>
      </w:pPr>
    </w:p>
    <w:p w:rsidR="0018262E" w:rsidRPr="0018262E" w:rsidRDefault="0018262E" w:rsidP="0018262E">
      <w:pPr>
        <w:spacing w:after="0" w:line="240" w:lineRule="auto"/>
        <w:ind w:left="142" w:right="0" w:firstLine="566"/>
        <w:rPr>
          <w:color w:val="auto"/>
          <w:sz w:val="24"/>
          <w:szCs w:val="24"/>
        </w:rPr>
      </w:pPr>
      <w:r w:rsidRPr="0018262E">
        <w:rPr>
          <w:color w:val="auto"/>
          <w:sz w:val="24"/>
          <w:szCs w:val="24"/>
        </w:rPr>
        <w:t xml:space="preserve">     Расходы местного бюджета за 2023 год по ведомствам произведены следующим образом</w:t>
      </w:r>
      <w:r>
        <w:rPr>
          <w:color w:val="auto"/>
          <w:sz w:val="24"/>
          <w:szCs w:val="24"/>
        </w:rPr>
        <w:t>:</w:t>
      </w:r>
    </w:p>
    <w:p w:rsidR="0018262E" w:rsidRPr="0018262E" w:rsidRDefault="0018262E" w:rsidP="0018262E">
      <w:pPr>
        <w:spacing w:after="0" w:line="240" w:lineRule="auto"/>
        <w:ind w:right="0" w:firstLine="0"/>
        <w:jc w:val="right"/>
        <w:rPr>
          <w:color w:val="auto"/>
          <w:sz w:val="24"/>
          <w:szCs w:val="24"/>
        </w:rPr>
      </w:pPr>
      <w:r w:rsidRPr="0018262E">
        <w:rPr>
          <w:color w:val="auto"/>
          <w:sz w:val="24"/>
          <w:szCs w:val="24"/>
        </w:rPr>
        <w:t>тыс. рублей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234"/>
        <w:gridCol w:w="1234"/>
        <w:gridCol w:w="961"/>
        <w:gridCol w:w="1097"/>
        <w:gridCol w:w="1234"/>
        <w:gridCol w:w="960"/>
      </w:tblGrid>
      <w:tr w:rsidR="0018262E" w:rsidRPr="0018262E" w:rsidTr="0018262E">
        <w:trPr>
          <w:cantSplit/>
          <w:trHeight w:val="243"/>
        </w:trPr>
        <w:tc>
          <w:tcPr>
            <w:tcW w:w="2743" w:type="dxa"/>
            <w:vMerge w:val="restart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3429" w:type="dxa"/>
            <w:gridSpan w:val="3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1097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2022 год факт</w:t>
            </w:r>
          </w:p>
        </w:tc>
        <w:tc>
          <w:tcPr>
            <w:tcW w:w="960" w:type="dxa"/>
            <w:vMerge w:val="restart"/>
          </w:tcPr>
          <w:p w:rsidR="0018262E" w:rsidRPr="0018262E" w:rsidRDefault="0018262E" w:rsidP="0018262E">
            <w:pPr>
              <w:spacing w:after="0" w:line="240" w:lineRule="auto"/>
              <w:ind w:right="0" w:hanging="8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 xml:space="preserve">Темп роста 2023/22 ,% </w:t>
            </w:r>
          </w:p>
        </w:tc>
      </w:tr>
      <w:tr w:rsidR="0018262E" w:rsidRPr="0018262E" w:rsidTr="005E0B73">
        <w:trPr>
          <w:cantSplit/>
          <w:trHeight w:val="1002"/>
        </w:trPr>
        <w:tc>
          <w:tcPr>
            <w:tcW w:w="2743" w:type="dxa"/>
            <w:vMerge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34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234" w:type="dxa"/>
          </w:tcPr>
          <w:p w:rsidR="0018262E" w:rsidRPr="0018262E" w:rsidRDefault="0018262E" w:rsidP="0018262E">
            <w:pPr>
              <w:spacing w:after="0" w:line="240" w:lineRule="auto"/>
              <w:ind w:right="0" w:hanging="18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% выполнения плана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Доля  в бюджете за   2022 г.</w:t>
            </w:r>
          </w:p>
        </w:tc>
        <w:tc>
          <w:tcPr>
            <w:tcW w:w="1234" w:type="dxa"/>
            <w:vMerge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8262E" w:rsidRPr="0018262E" w:rsidTr="005E0B73">
        <w:trPr>
          <w:trHeight w:val="243"/>
        </w:trPr>
        <w:tc>
          <w:tcPr>
            <w:tcW w:w="2743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2 497 008,7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1 073 415,8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43,0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75,4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1 818 916,0</w:t>
            </w:r>
          </w:p>
        </w:tc>
        <w:tc>
          <w:tcPr>
            <w:tcW w:w="960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59,0</w:t>
            </w:r>
          </w:p>
        </w:tc>
      </w:tr>
      <w:tr w:rsidR="0018262E" w:rsidRPr="0018262E" w:rsidTr="005E0B73">
        <w:trPr>
          <w:trHeight w:val="487"/>
        </w:trPr>
        <w:tc>
          <w:tcPr>
            <w:tcW w:w="2743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Комитет по культуре спорту и молодежной политике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86 502,0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86 498,0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6,07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85 909,6</w:t>
            </w:r>
          </w:p>
        </w:tc>
        <w:tc>
          <w:tcPr>
            <w:tcW w:w="960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100,7</w:t>
            </w:r>
          </w:p>
        </w:tc>
      </w:tr>
      <w:tr w:rsidR="0018262E" w:rsidRPr="0018262E" w:rsidTr="005E0B73">
        <w:trPr>
          <w:trHeight w:val="266"/>
        </w:trPr>
        <w:tc>
          <w:tcPr>
            <w:tcW w:w="2743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Комитет по образованию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257 768,2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256 927,5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99,7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18,05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238 259,9</w:t>
            </w:r>
          </w:p>
        </w:tc>
        <w:tc>
          <w:tcPr>
            <w:tcW w:w="960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111,8</w:t>
            </w:r>
          </w:p>
        </w:tc>
      </w:tr>
      <w:tr w:rsidR="0018262E" w:rsidRPr="0018262E" w:rsidTr="005E0B73">
        <w:trPr>
          <w:trHeight w:val="266"/>
        </w:trPr>
        <w:tc>
          <w:tcPr>
            <w:tcW w:w="2743" w:type="dxa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Комитет по финансам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6 208,0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5 327,5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85,8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0,4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5386,3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8262E" w:rsidRPr="0018262E" w:rsidRDefault="0018262E" w:rsidP="0018262E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107,8</w:t>
            </w:r>
          </w:p>
        </w:tc>
      </w:tr>
      <w:tr w:rsidR="005E0B73" w:rsidRPr="0018262E" w:rsidTr="005E0B73">
        <w:trPr>
          <w:trHeight w:val="266"/>
        </w:trPr>
        <w:tc>
          <w:tcPr>
            <w:tcW w:w="2743" w:type="dxa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1 340,3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1 333,5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99,5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0,08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674,6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197,7</w:t>
            </w:r>
          </w:p>
        </w:tc>
      </w:tr>
      <w:tr w:rsidR="005E0B73" w:rsidRPr="0018262E" w:rsidTr="005E0B73">
        <w:trPr>
          <w:trHeight w:val="258"/>
        </w:trPr>
        <w:tc>
          <w:tcPr>
            <w:tcW w:w="2743" w:type="dxa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2 848 827,2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1 423 502,3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18262E">
              <w:rPr>
                <w:bCs/>
                <w:color w:val="auto"/>
                <w:sz w:val="20"/>
                <w:szCs w:val="20"/>
              </w:rPr>
              <w:t>2 149 146,4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0B73" w:rsidRPr="0018262E" w:rsidRDefault="005E0B73" w:rsidP="005E0B7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8262E">
              <w:rPr>
                <w:color w:val="auto"/>
                <w:sz w:val="20"/>
                <w:szCs w:val="20"/>
              </w:rPr>
              <w:t>66,2</w:t>
            </w:r>
          </w:p>
        </w:tc>
      </w:tr>
    </w:tbl>
    <w:p w:rsidR="0018262E" w:rsidRPr="0018262E" w:rsidRDefault="0018262E" w:rsidP="0018262E">
      <w:pPr>
        <w:spacing w:after="0" w:line="240" w:lineRule="auto"/>
        <w:ind w:right="0" w:firstLine="0"/>
        <w:rPr>
          <w:bCs/>
          <w:color w:val="auto"/>
          <w:sz w:val="24"/>
          <w:szCs w:val="24"/>
          <w:highlight w:val="red"/>
        </w:rPr>
      </w:pPr>
      <w:r w:rsidRPr="0018262E">
        <w:rPr>
          <w:color w:val="auto"/>
          <w:sz w:val="24"/>
          <w:szCs w:val="24"/>
        </w:rPr>
        <w:t xml:space="preserve">         </w:t>
      </w:r>
    </w:p>
    <w:p w:rsidR="007D769A" w:rsidRDefault="00920C02" w:rsidP="005E0B73">
      <w:pPr>
        <w:spacing w:after="0" w:line="240" w:lineRule="auto"/>
        <w:ind w:right="0" w:firstLine="720"/>
        <w:rPr>
          <w:bCs/>
        </w:rPr>
      </w:pPr>
      <w:r w:rsidRPr="00441E0B">
        <w:rPr>
          <w:bCs/>
        </w:rPr>
        <w:t xml:space="preserve">Согласно отчетным данным расходы </w:t>
      </w:r>
      <w:r w:rsidR="007A1903">
        <w:rPr>
          <w:bCs/>
        </w:rPr>
        <w:t>городского</w:t>
      </w:r>
      <w:r w:rsidRPr="00441E0B">
        <w:rPr>
          <w:bCs/>
        </w:rPr>
        <w:t xml:space="preserve"> </w:t>
      </w:r>
      <w:r w:rsidR="005E0B73" w:rsidRPr="00441E0B">
        <w:rPr>
          <w:bCs/>
        </w:rPr>
        <w:t xml:space="preserve">бюджета </w:t>
      </w:r>
      <w:r w:rsidR="00001034">
        <w:rPr>
          <w:bCs/>
        </w:rPr>
        <w:t xml:space="preserve">по </w:t>
      </w:r>
      <w:r w:rsidR="00001034" w:rsidRPr="00441E0B">
        <w:rPr>
          <w:bCs/>
        </w:rPr>
        <w:t>главному</w:t>
      </w:r>
      <w:r w:rsidRPr="00441E0B">
        <w:rPr>
          <w:bCs/>
        </w:rPr>
        <w:t xml:space="preserve"> распорядител</w:t>
      </w:r>
      <w:r w:rsidR="005E0B73">
        <w:rPr>
          <w:bCs/>
        </w:rPr>
        <w:t>ю</w:t>
      </w:r>
      <w:r w:rsidRPr="00441E0B">
        <w:rPr>
          <w:bCs/>
        </w:rPr>
        <w:t xml:space="preserve"> бюджетных средств </w:t>
      </w:r>
      <w:r w:rsidR="005E0B73">
        <w:rPr>
          <w:bCs/>
        </w:rPr>
        <w:t xml:space="preserve">– </w:t>
      </w:r>
      <w:r w:rsidR="005E0B73" w:rsidRPr="00284FEA">
        <w:rPr>
          <w:bCs/>
        </w:rPr>
        <w:t xml:space="preserve">Администрация города Яровое Алтайского края </w:t>
      </w:r>
      <w:r w:rsidRPr="00284FEA">
        <w:rPr>
          <w:bCs/>
        </w:rPr>
        <w:t xml:space="preserve">в объеме более </w:t>
      </w:r>
      <w:r w:rsidR="005E0B73" w:rsidRPr="00284FEA">
        <w:rPr>
          <w:bCs/>
        </w:rPr>
        <w:t>75,4 % от</w:t>
      </w:r>
      <w:r w:rsidR="005E0B73">
        <w:rPr>
          <w:bCs/>
        </w:rPr>
        <w:t xml:space="preserve"> общих расходов. </w:t>
      </w:r>
    </w:p>
    <w:p w:rsidR="007D769A" w:rsidRPr="00916D24" w:rsidRDefault="007D769A" w:rsidP="007D769A">
      <w:pPr>
        <w:shd w:val="clear" w:color="auto" w:fill="FFFFFF" w:themeFill="background1"/>
        <w:ind w:firstLine="709"/>
        <w:rPr>
          <w:rFonts w:eastAsiaTheme="minorEastAsia"/>
          <w:color w:val="auto"/>
          <w:szCs w:val="28"/>
        </w:rPr>
      </w:pPr>
      <w:r w:rsidRPr="00916D24">
        <w:rPr>
          <w:rFonts w:eastAsiaTheme="minorEastAsia"/>
          <w:color w:val="auto"/>
          <w:szCs w:val="28"/>
        </w:rPr>
        <w:lastRenderedPageBreak/>
        <w:t>Расходы исполнены в сумме 1 073415,79 тыс. рублей, что составило 43% от утвержденных бюджетных назначений. Неисполненные плановые назначения составили 1</w:t>
      </w:r>
      <w:r>
        <w:rPr>
          <w:rFonts w:eastAsiaTheme="minorEastAsia"/>
          <w:color w:val="auto"/>
          <w:szCs w:val="28"/>
        </w:rPr>
        <w:t> </w:t>
      </w:r>
      <w:r w:rsidRPr="00916D24">
        <w:rPr>
          <w:rFonts w:eastAsiaTheme="minorEastAsia"/>
          <w:color w:val="auto"/>
          <w:szCs w:val="28"/>
        </w:rPr>
        <w:t>423</w:t>
      </w:r>
      <w:r>
        <w:rPr>
          <w:rFonts w:eastAsiaTheme="minorEastAsia"/>
          <w:color w:val="auto"/>
          <w:szCs w:val="28"/>
        </w:rPr>
        <w:t xml:space="preserve"> 592,95</w:t>
      </w:r>
      <w:r w:rsidRPr="00916D24">
        <w:rPr>
          <w:rFonts w:eastAsiaTheme="minorEastAsia"/>
          <w:color w:val="auto"/>
          <w:szCs w:val="28"/>
        </w:rPr>
        <w:t xml:space="preserve"> тыс. рублей от утвержденных бюджетных назначений. </w:t>
      </w:r>
    </w:p>
    <w:p w:rsidR="007D769A" w:rsidRPr="00916D24" w:rsidRDefault="007D769A" w:rsidP="007D769A">
      <w:pPr>
        <w:shd w:val="clear" w:color="auto" w:fill="FFFFFF" w:themeFill="background1"/>
        <w:ind w:firstLine="709"/>
        <w:rPr>
          <w:rFonts w:eastAsiaTheme="minorEastAsia"/>
          <w:color w:val="auto"/>
          <w:szCs w:val="28"/>
        </w:rPr>
      </w:pPr>
      <w:r w:rsidRPr="00916D24">
        <w:rPr>
          <w:rFonts w:eastAsiaTheme="minorEastAsia"/>
          <w:color w:val="auto"/>
          <w:szCs w:val="28"/>
        </w:rPr>
        <w:t>Причины недовыполнения плана по расходу по подразделу:</w:t>
      </w:r>
    </w:p>
    <w:p w:rsidR="007D769A" w:rsidRPr="00932C40" w:rsidRDefault="007D769A" w:rsidP="007D769A">
      <w:pPr>
        <w:ind w:firstLine="709"/>
        <w:rPr>
          <w:rFonts w:eastAsiaTheme="minorEastAsia"/>
          <w:color w:val="auto"/>
          <w:szCs w:val="28"/>
        </w:rPr>
      </w:pPr>
      <w:r w:rsidRPr="00932C40">
        <w:rPr>
          <w:rFonts w:eastAsiaTheme="minorEastAsia"/>
          <w:color w:val="auto"/>
          <w:szCs w:val="28"/>
        </w:rPr>
        <w:t>- 01 02 «Центральный аппарат органов местного самоуправления» - 137,65 тыс. рублей экономия фонда заработной платы;</w:t>
      </w:r>
    </w:p>
    <w:p w:rsidR="007D769A" w:rsidRPr="00881CB8" w:rsidRDefault="007D769A" w:rsidP="007D769A">
      <w:pPr>
        <w:ind w:firstLine="709"/>
        <w:rPr>
          <w:rFonts w:eastAsiaTheme="minorEastAsia"/>
          <w:bCs/>
          <w:color w:val="auto"/>
          <w:szCs w:val="28"/>
          <w:highlight w:val="red"/>
        </w:rPr>
      </w:pPr>
      <w:r w:rsidRPr="00932C40">
        <w:rPr>
          <w:rFonts w:eastAsiaTheme="minorEastAsia"/>
          <w:bCs/>
          <w:color w:val="auto"/>
          <w:szCs w:val="28"/>
        </w:rPr>
        <w:t xml:space="preserve">- 01 13 «Другие общегосударственные вопросы» -1 269,6 тыс. рублей </w:t>
      </w:r>
      <w:r>
        <w:rPr>
          <w:rFonts w:eastAsiaTheme="minorEastAsia"/>
          <w:bCs/>
          <w:color w:val="auto"/>
          <w:szCs w:val="28"/>
        </w:rPr>
        <w:t xml:space="preserve">по </w:t>
      </w:r>
      <w:r w:rsidRPr="00932C40">
        <w:rPr>
          <w:rFonts w:eastAsiaTheme="minorEastAsia"/>
          <w:bCs/>
          <w:color w:val="auto"/>
          <w:szCs w:val="28"/>
        </w:rPr>
        <w:t>прочи</w:t>
      </w:r>
      <w:r>
        <w:rPr>
          <w:rFonts w:eastAsiaTheme="minorEastAsia"/>
          <w:bCs/>
          <w:color w:val="auto"/>
          <w:szCs w:val="28"/>
        </w:rPr>
        <w:t>м</w:t>
      </w:r>
      <w:r w:rsidRPr="00B20417">
        <w:rPr>
          <w:rFonts w:eastAsiaTheme="minorEastAsia"/>
          <w:bCs/>
          <w:color w:val="auto"/>
          <w:szCs w:val="28"/>
        </w:rPr>
        <w:t xml:space="preserve"> выплат</w:t>
      </w:r>
      <w:r>
        <w:rPr>
          <w:rFonts w:eastAsiaTheme="minorEastAsia"/>
          <w:bCs/>
          <w:color w:val="auto"/>
          <w:szCs w:val="28"/>
        </w:rPr>
        <w:t>ам,</w:t>
      </w:r>
      <w:r w:rsidRPr="00B20417">
        <w:rPr>
          <w:rFonts w:eastAsiaTheme="minorEastAsia"/>
          <w:bCs/>
          <w:color w:val="auto"/>
          <w:szCs w:val="28"/>
        </w:rPr>
        <w:t xml:space="preserve"> обязательствам органов местного самоуправления</w:t>
      </w:r>
      <w:r>
        <w:rPr>
          <w:rFonts w:eastAsiaTheme="minorEastAsia"/>
          <w:bCs/>
          <w:color w:val="auto"/>
          <w:szCs w:val="28"/>
        </w:rPr>
        <w:t>, в том числе судебным расходам;</w:t>
      </w:r>
    </w:p>
    <w:p w:rsidR="007D769A" w:rsidRPr="002E0AF0" w:rsidRDefault="007D769A" w:rsidP="007D769A">
      <w:pPr>
        <w:ind w:firstLine="709"/>
        <w:rPr>
          <w:rFonts w:eastAsiaTheme="minorEastAsia"/>
          <w:bCs/>
          <w:color w:val="auto"/>
          <w:szCs w:val="28"/>
        </w:rPr>
      </w:pPr>
      <w:r w:rsidRPr="002E0AF0">
        <w:rPr>
          <w:rFonts w:eastAsiaTheme="minorEastAsia"/>
          <w:bCs/>
          <w:color w:val="auto"/>
          <w:szCs w:val="28"/>
        </w:rPr>
        <w:t>- 04 09 «Дорожное хозяйство» - 3 265,06 тыс. рублей экономия за счет проведения процедур закупки на ремонт автомобильных дорог общего пользования местного значения -801,9 тыс. рублей;</w:t>
      </w:r>
      <w:r>
        <w:rPr>
          <w:rFonts w:eastAsiaTheme="minorEastAsia"/>
          <w:bCs/>
          <w:color w:val="auto"/>
          <w:szCs w:val="28"/>
        </w:rPr>
        <w:t xml:space="preserve"> </w:t>
      </w:r>
      <w:r w:rsidRPr="002E0AF0">
        <w:rPr>
          <w:rFonts w:eastAsiaTheme="minorEastAsia"/>
          <w:bCs/>
          <w:color w:val="auto"/>
          <w:szCs w:val="28"/>
        </w:rPr>
        <w:t>содержание городской уличной сети 2455,07 не заключены контракты в связи с переносом работ на 2024 год;</w:t>
      </w:r>
    </w:p>
    <w:p w:rsidR="007D769A" w:rsidRPr="0019052E" w:rsidRDefault="007D769A" w:rsidP="007D769A">
      <w:pPr>
        <w:ind w:firstLine="709"/>
        <w:rPr>
          <w:rFonts w:eastAsiaTheme="minorEastAsia"/>
          <w:bCs/>
          <w:color w:val="auto"/>
          <w:szCs w:val="28"/>
        </w:rPr>
      </w:pPr>
      <w:r w:rsidRPr="0019052E">
        <w:rPr>
          <w:rFonts w:eastAsiaTheme="minorEastAsia"/>
          <w:bCs/>
          <w:color w:val="auto"/>
          <w:szCs w:val="28"/>
        </w:rPr>
        <w:t>- 05 02 «Коммунальное хозяйство» - 1 370 824,11 тыс. рублей за счет:</w:t>
      </w:r>
    </w:p>
    <w:p w:rsidR="007D769A" w:rsidRPr="0019052E" w:rsidRDefault="007D769A" w:rsidP="007D769A">
      <w:pPr>
        <w:ind w:firstLine="709"/>
        <w:rPr>
          <w:rFonts w:eastAsiaTheme="minorEastAsia"/>
          <w:bCs/>
          <w:color w:val="auto"/>
          <w:szCs w:val="28"/>
        </w:rPr>
      </w:pPr>
      <w:r w:rsidRPr="0019052E">
        <w:rPr>
          <w:rFonts w:eastAsiaTheme="minorEastAsia"/>
          <w:bCs/>
          <w:color w:val="auto"/>
          <w:szCs w:val="28"/>
        </w:rPr>
        <w:t>не исполнения в срок контракта в связи с возникшими, не зависящими от сторон контракта обстоятельствами (не получено положительное заключение Государственной экспертизы проектной документации и результатов инженерных изысканий «Угольная водогрейная котельная установленной мощностью 110 Гкал/час в городе Яровое Алтайского края) не освоено 57 503, 63 тыс.  рублей;</w:t>
      </w:r>
    </w:p>
    <w:p w:rsidR="007D769A" w:rsidRPr="0019052E" w:rsidRDefault="007D769A" w:rsidP="007D769A">
      <w:pPr>
        <w:ind w:firstLine="567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 xml:space="preserve"> </w:t>
      </w:r>
      <w:r w:rsidRPr="0019052E">
        <w:rPr>
          <w:rFonts w:eastAsiaTheme="minorEastAsia"/>
          <w:bCs/>
          <w:color w:val="auto"/>
          <w:szCs w:val="28"/>
        </w:rPr>
        <w:t>не исполнения в срок контрактов в связи с возникшими, не зависящими от сторон контракта обстоятельствами 1 309 622, 6 тыс. рублей, в том числе:</w:t>
      </w:r>
    </w:p>
    <w:p w:rsidR="007D769A" w:rsidRPr="0019052E" w:rsidRDefault="007D769A" w:rsidP="007D769A">
      <w:pPr>
        <w:ind w:firstLine="709"/>
        <w:rPr>
          <w:rFonts w:eastAsiaTheme="minorEastAsia"/>
          <w:bCs/>
          <w:color w:val="auto"/>
          <w:szCs w:val="28"/>
        </w:rPr>
      </w:pPr>
      <w:r w:rsidRPr="0019052E">
        <w:rPr>
          <w:rFonts w:eastAsiaTheme="minorEastAsia"/>
          <w:bCs/>
          <w:color w:val="auto"/>
          <w:szCs w:val="28"/>
        </w:rPr>
        <w:t xml:space="preserve">а) по мероприятию «Техническое перевооружение площадки главного корпуса ТЭЦ г. Яровое (замена нерабочего </w:t>
      </w:r>
      <w:proofErr w:type="spellStart"/>
      <w:r w:rsidRPr="0019052E">
        <w:rPr>
          <w:rFonts w:eastAsiaTheme="minorEastAsia"/>
          <w:bCs/>
          <w:color w:val="auto"/>
          <w:szCs w:val="28"/>
        </w:rPr>
        <w:t>котлоагрегата</w:t>
      </w:r>
      <w:proofErr w:type="spellEnd"/>
      <w:r w:rsidRPr="0019052E">
        <w:rPr>
          <w:rFonts w:eastAsiaTheme="minorEastAsia"/>
          <w:bCs/>
          <w:color w:val="auto"/>
          <w:szCs w:val="28"/>
        </w:rPr>
        <w:t xml:space="preserve"> № 8 на новый) в связи с возникновением  при исполнении контракта не зависящих от сторон контракта обстоятельств, влекущих невозможность его исполнения,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и на основании постановления Администрации города Яровое Алтайского края от 08.12.2023 № 1686 «Об изменении существенного условия муниципального контракта» продлен срок до 31 мая 2024 года, не освоено 713 324, 28 тыс. рублей;</w:t>
      </w:r>
    </w:p>
    <w:p w:rsidR="007D769A" w:rsidRPr="0019052E" w:rsidRDefault="007D769A" w:rsidP="007D769A">
      <w:pPr>
        <w:tabs>
          <w:tab w:val="left" w:pos="0"/>
        </w:tabs>
        <w:ind w:firstLine="709"/>
        <w:rPr>
          <w:rFonts w:eastAsiaTheme="minorEastAsia"/>
          <w:bCs/>
          <w:color w:val="auto"/>
          <w:szCs w:val="28"/>
        </w:rPr>
      </w:pPr>
      <w:r w:rsidRPr="0019052E">
        <w:rPr>
          <w:rFonts w:eastAsiaTheme="minorEastAsia"/>
          <w:bCs/>
          <w:color w:val="auto"/>
          <w:szCs w:val="28"/>
        </w:rPr>
        <w:t>б) по мероприятию «Финансирование бюджету муниципального образования г. Яровое на обеспечение расчетов за приобретаемое топливо (уголь), потребляемое МУП «ЯТЭК» по результатам мониторинга рынка и запроса цен у поставщиков и проведенных закупочных процедур (снижена цена за 1 тонну от планируемой) не освоено 546 127, 39 тыс. рублей.</w:t>
      </w:r>
    </w:p>
    <w:p w:rsidR="007D769A" w:rsidRPr="003920B8" w:rsidRDefault="007D769A" w:rsidP="007D769A">
      <w:pPr>
        <w:ind w:firstLine="709"/>
        <w:rPr>
          <w:rFonts w:eastAsiaTheme="minorEastAsia"/>
          <w:bCs/>
          <w:color w:val="auto"/>
          <w:szCs w:val="28"/>
        </w:rPr>
      </w:pPr>
      <w:r w:rsidRPr="003920B8">
        <w:rPr>
          <w:rFonts w:eastAsiaTheme="minorEastAsia"/>
          <w:bCs/>
          <w:color w:val="auto"/>
          <w:szCs w:val="28"/>
        </w:rPr>
        <w:lastRenderedPageBreak/>
        <w:t>- 05 03 «Благоустройство» 268,09 тыс. рублей по контрактам на уличное освещение,</w:t>
      </w:r>
      <w:r w:rsidRPr="003920B8">
        <w:t xml:space="preserve"> </w:t>
      </w:r>
      <w:r w:rsidRPr="003920B8">
        <w:rPr>
          <w:rFonts w:eastAsiaTheme="minorEastAsia"/>
          <w:bCs/>
          <w:color w:val="auto"/>
          <w:szCs w:val="28"/>
        </w:rPr>
        <w:t>организация и содержание мест захоронения;</w:t>
      </w:r>
    </w:p>
    <w:p w:rsidR="007D769A" w:rsidRPr="00E01FE3" w:rsidRDefault="007D769A" w:rsidP="007D769A">
      <w:pPr>
        <w:ind w:firstLine="709"/>
        <w:rPr>
          <w:rFonts w:eastAsiaTheme="minorEastAsia"/>
          <w:bCs/>
          <w:color w:val="auto"/>
          <w:szCs w:val="28"/>
        </w:rPr>
      </w:pPr>
      <w:r w:rsidRPr="008257DC">
        <w:rPr>
          <w:rFonts w:eastAsiaTheme="minorEastAsia"/>
          <w:bCs/>
          <w:color w:val="auto"/>
          <w:szCs w:val="28"/>
        </w:rPr>
        <w:t xml:space="preserve">- 10 03 «Социальная политика» 47 168,971 тыс. рублей в связи с  </w:t>
      </w:r>
      <w:r w:rsidRPr="00E4649E">
        <w:rPr>
          <w:rFonts w:eastAsiaTheme="minorEastAsia"/>
          <w:bCs/>
          <w:color w:val="auto"/>
          <w:szCs w:val="28"/>
        </w:rPr>
        <w:t xml:space="preserve"> </w:t>
      </w:r>
      <w:r w:rsidRPr="00E01FE3">
        <w:rPr>
          <w:rFonts w:eastAsiaTheme="minorEastAsia"/>
          <w:bCs/>
          <w:color w:val="auto"/>
          <w:szCs w:val="28"/>
        </w:rPr>
        <w:t>заявительны</w:t>
      </w:r>
      <w:r>
        <w:rPr>
          <w:rFonts w:eastAsiaTheme="minorEastAsia"/>
          <w:bCs/>
          <w:color w:val="auto"/>
          <w:szCs w:val="28"/>
        </w:rPr>
        <w:t>м</w:t>
      </w:r>
      <w:r w:rsidRPr="00E01FE3">
        <w:rPr>
          <w:rFonts w:eastAsiaTheme="minorEastAsia"/>
          <w:bCs/>
          <w:color w:val="auto"/>
          <w:szCs w:val="28"/>
        </w:rPr>
        <w:t xml:space="preserve"> характер</w:t>
      </w:r>
      <w:r>
        <w:rPr>
          <w:rFonts w:eastAsiaTheme="minorEastAsia"/>
          <w:bCs/>
          <w:color w:val="auto"/>
          <w:szCs w:val="28"/>
        </w:rPr>
        <w:t>ом</w:t>
      </w:r>
      <w:r w:rsidRPr="00E01FE3">
        <w:rPr>
          <w:rFonts w:eastAsiaTheme="minorEastAsia"/>
          <w:bCs/>
          <w:color w:val="auto"/>
          <w:szCs w:val="28"/>
        </w:rPr>
        <w:t xml:space="preserve"> выплат в </w:t>
      </w:r>
      <w:r w:rsidRPr="008257DC">
        <w:rPr>
          <w:rFonts w:eastAsiaTheme="minorEastAsia"/>
          <w:bCs/>
          <w:color w:val="auto"/>
          <w:szCs w:val="28"/>
        </w:rPr>
        <w:t>части предоставления дополнительных мер социальной</w:t>
      </w:r>
      <w:r w:rsidRPr="00E01FE3">
        <w:rPr>
          <w:rFonts w:eastAsiaTheme="minorEastAsia"/>
          <w:color w:val="auto"/>
          <w:szCs w:val="28"/>
        </w:rPr>
        <w:t xml:space="preserve"> поддержки</w:t>
      </w:r>
      <w:r w:rsidRPr="00E01FE3">
        <w:rPr>
          <w:rFonts w:eastAsiaTheme="minorEastAsia"/>
          <w:bCs/>
          <w:color w:val="auto"/>
          <w:szCs w:val="28"/>
        </w:rPr>
        <w:t>, предоставленного в целях соблюдения предельных (максимальных) индексов изменения размера вносимой гражданами платы за коммунальные услуги</w:t>
      </w:r>
      <w:r>
        <w:rPr>
          <w:rFonts w:eastAsiaTheme="minorEastAsia"/>
          <w:bCs/>
          <w:color w:val="auto"/>
          <w:szCs w:val="28"/>
        </w:rPr>
        <w:t>.</w:t>
      </w:r>
    </w:p>
    <w:p w:rsidR="00001034" w:rsidRDefault="005E0B73" w:rsidP="00920C02">
      <w:pPr>
        <w:spacing w:line="266" w:lineRule="auto"/>
        <w:ind w:left="10" w:right="56" w:firstLine="699"/>
        <w:rPr>
          <w:bCs/>
        </w:rPr>
      </w:pPr>
      <w:r w:rsidRPr="0018262E">
        <w:rPr>
          <w:bCs/>
        </w:rPr>
        <w:t xml:space="preserve">Темп роста расходов по </w:t>
      </w:r>
      <w:r w:rsidR="00001034" w:rsidRPr="00001034">
        <w:rPr>
          <w:bCs/>
        </w:rPr>
        <w:t>К</w:t>
      </w:r>
      <w:r w:rsidRPr="0018262E">
        <w:rPr>
          <w:bCs/>
        </w:rPr>
        <w:t xml:space="preserve">онтрольно-счетной палате связан </w:t>
      </w:r>
      <w:r w:rsidR="00001034">
        <w:rPr>
          <w:bCs/>
        </w:rPr>
        <w:t xml:space="preserve">экономией фонда оплаты труда за счет   листов нетрудоспособности в 2022 году.  </w:t>
      </w:r>
    </w:p>
    <w:p w:rsidR="0065007B" w:rsidRDefault="0065007B" w:rsidP="0065007B">
      <w:pPr>
        <w:suppressAutoHyphens/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Комитету по финансам за </w:t>
      </w:r>
      <w:r w:rsidRPr="002E2C66">
        <w:rPr>
          <w:rFonts w:eastAsiaTheme="minorEastAsia"/>
          <w:color w:val="auto"/>
          <w:szCs w:val="28"/>
        </w:rPr>
        <w:t>202</w:t>
      </w:r>
      <w:r>
        <w:rPr>
          <w:rFonts w:eastAsiaTheme="minorEastAsia"/>
          <w:color w:val="auto"/>
          <w:szCs w:val="28"/>
        </w:rPr>
        <w:t>3</w:t>
      </w:r>
      <w:r w:rsidRPr="002E2C66">
        <w:rPr>
          <w:rFonts w:eastAsiaTheme="minorEastAsia"/>
          <w:color w:val="auto"/>
          <w:szCs w:val="28"/>
        </w:rPr>
        <w:t xml:space="preserve"> год</w:t>
      </w:r>
      <w:r>
        <w:rPr>
          <w:rFonts w:eastAsiaTheme="minorEastAsia"/>
          <w:color w:val="auto"/>
          <w:szCs w:val="28"/>
        </w:rPr>
        <w:t xml:space="preserve"> </w:t>
      </w:r>
      <w:r w:rsidRPr="00DE4FD0">
        <w:rPr>
          <w:rFonts w:eastAsiaTheme="minorEastAsia"/>
          <w:color w:val="auto"/>
          <w:szCs w:val="28"/>
        </w:rPr>
        <w:t xml:space="preserve">выделены </w:t>
      </w:r>
      <w:r>
        <w:rPr>
          <w:rFonts w:eastAsiaTheme="minorEastAsia"/>
          <w:color w:val="auto"/>
          <w:szCs w:val="28"/>
        </w:rPr>
        <w:t xml:space="preserve">плановые </w:t>
      </w:r>
      <w:r w:rsidRPr="00DE4FD0">
        <w:rPr>
          <w:rFonts w:eastAsiaTheme="minorEastAsia"/>
          <w:color w:val="auto"/>
          <w:szCs w:val="28"/>
        </w:rPr>
        <w:t xml:space="preserve">бюджетные ассигнования в сумме </w:t>
      </w:r>
      <w:r>
        <w:rPr>
          <w:rFonts w:eastAsiaTheme="minorEastAsia"/>
          <w:color w:val="auto"/>
          <w:szCs w:val="28"/>
        </w:rPr>
        <w:t xml:space="preserve">6 328,8 тыс. рублей или на 3,3% больше по сравнению с пошлым годом. Расходы исполнены в сумме 5327,5 тыс. рублей или на 1,1% меньше по сравнению с пошлым годом. </w:t>
      </w:r>
      <w:r w:rsidRPr="00DE4FD0">
        <w:rPr>
          <w:rFonts w:eastAsiaTheme="minorEastAsia"/>
          <w:color w:val="auto"/>
          <w:szCs w:val="28"/>
        </w:rPr>
        <w:t>Не</w:t>
      </w:r>
      <w:r>
        <w:rPr>
          <w:rFonts w:eastAsiaTheme="minorEastAsia"/>
          <w:color w:val="auto"/>
          <w:szCs w:val="28"/>
        </w:rPr>
        <w:t xml:space="preserve"> </w:t>
      </w:r>
      <w:r w:rsidRPr="00DE4FD0">
        <w:rPr>
          <w:rFonts w:eastAsiaTheme="minorEastAsia"/>
          <w:color w:val="auto"/>
          <w:szCs w:val="28"/>
        </w:rPr>
        <w:t>испол</w:t>
      </w:r>
      <w:r>
        <w:rPr>
          <w:rFonts w:eastAsiaTheme="minorEastAsia"/>
          <w:color w:val="auto"/>
          <w:szCs w:val="28"/>
        </w:rPr>
        <w:t xml:space="preserve">ьзовано бюджетных </w:t>
      </w:r>
      <w:r w:rsidRPr="00DE4FD0">
        <w:rPr>
          <w:rFonts w:eastAsiaTheme="minorEastAsia"/>
          <w:color w:val="auto"/>
          <w:szCs w:val="28"/>
        </w:rPr>
        <w:t xml:space="preserve">назначений </w:t>
      </w:r>
      <w:r>
        <w:rPr>
          <w:rFonts w:eastAsiaTheme="minorEastAsia"/>
          <w:color w:val="auto"/>
          <w:szCs w:val="28"/>
        </w:rPr>
        <w:t xml:space="preserve">880,5 </w:t>
      </w:r>
      <w:r w:rsidRPr="00DE4FD0">
        <w:rPr>
          <w:rFonts w:eastAsiaTheme="minorEastAsia"/>
          <w:color w:val="auto"/>
          <w:szCs w:val="28"/>
        </w:rPr>
        <w:t>тыс.  рублей</w:t>
      </w:r>
      <w:r>
        <w:rPr>
          <w:rFonts w:eastAsiaTheme="minorEastAsia"/>
          <w:color w:val="auto"/>
          <w:szCs w:val="28"/>
        </w:rPr>
        <w:t xml:space="preserve">. </w:t>
      </w:r>
      <w:r w:rsidRPr="000F0A85">
        <w:rPr>
          <w:rFonts w:eastAsiaTheme="minorEastAsia"/>
          <w:color w:val="auto"/>
          <w:szCs w:val="28"/>
        </w:rPr>
        <w:t xml:space="preserve">Причиной отклонения от плановых показателей является экономия при расходовании </w:t>
      </w:r>
      <w:r>
        <w:rPr>
          <w:rFonts w:eastAsiaTheme="minorEastAsia"/>
          <w:color w:val="auto"/>
          <w:szCs w:val="28"/>
        </w:rPr>
        <w:t xml:space="preserve">фонда оплаты труда, за счет свободной ставки. </w:t>
      </w:r>
    </w:p>
    <w:p w:rsidR="00001034" w:rsidRPr="00001034" w:rsidRDefault="00001034" w:rsidP="00001034">
      <w:pPr>
        <w:spacing w:after="0" w:line="240" w:lineRule="auto"/>
        <w:ind w:right="0" w:firstLine="360"/>
        <w:rPr>
          <w:rFonts w:eastAsiaTheme="minorEastAsia"/>
          <w:color w:val="auto"/>
          <w:szCs w:val="28"/>
        </w:rPr>
      </w:pPr>
      <w:r>
        <w:rPr>
          <w:color w:val="auto"/>
          <w:sz w:val="24"/>
          <w:szCs w:val="24"/>
        </w:rPr>
        <w:t xml:space="preserve">      </w:t>
      </w:r>
      <w:r w:rsidRPr="00001034">
        <w:rPr>
          <w:rFonts w:eastAsiaTheme="minorEastAsia"/>
          <w:color w:val="auto"/>
          <w:szCs w:val="28"/>
        </w:rPr>
        <w:t>Доля управленческих расходов в общей сумме налоговых и неналоговых доходов городского бюджета, дотации на выравнивание бюджетной обеспеченности в 2023 году составила 17,91 %   при нормативе 22,38 %.</w:t>
      </w:r>
    </w:p>
    <w:p w:rsidR="003E7E31" w:rsidRDefault="003E7E31" w:rsidP="003E7E31">
      <w:pPr>
        <w:ind w:left="-15" w:right="53"/>
      </w:pPr>
      <w:r>
        <w:t>Согласно решению о бюджете объем бюджетных средств на финансирование объектов по капитальному вложению по виду расходов 414 «</w:t>
      </w:r>
      <w:r w:rsidRPr="003E7E31">
        <w:t xml:space="preserve">Бюджетные инвестиции в объекты капитального строительства государственной (муниципальной) </w:t>
      </w:r>
      <w:r w:rsidR="006F3FE0" w:rsidRPr="003E7E31">
        <w:t>собственности</w:t>
      </w:r>
      <w:r w:rsidR="006F3FE0">
        <w:t>», на</w:t>
      </w:r>
      <w:r>
        <w:t xml:space="preserve"> 202</w:t>
      </w:r>
      <w:r w:rsidR="006E27BF">
        <w:t>3</w:t>
      </w:r>
      <w:r>
        <w:t xml:space="preserve"> год составил </w:t>
      </w:r>
      <w:r w:rsidR="00310647">
        <w:t>302363,9</w:t>
      </w:r>
      <w:r>
        <w:t xml:space="preserve"> тыс. рублей. </w:t>
      </w:r>
    </w:p>
    <w:p w:rsidR="003D3926" w:rsidRDefault="003D3926" w:rsidP="003E7E31">
      <w:pPr>
        <w:ind w:left="-15" w:right="53"/>
      </w:pPr>
    </w:p>
    <w:p w:rsidR="003D3926" w:rsidRPr="001E65F2" w:rsidRDefault="003D3926" w:rsidP="003D3926">
      <w:pPr>
        <w:spacing w:after="0" w:line="240" w:lineRule="auto"/>
        <w:ind w:right="0" w:firstLine="0"/>
        <w:jc w:val="center"/>
        <w:rPr>
          <w:color w:val="auto"/>
          <w:sz w:val="20"/>
          <w:szCs w:val="20"/>
        </w:rPr>
      </w:pPr>
      <w:r w:rsidRPr="001E65F2">
        <w:rPr>
          <w:color w:val="auto"/>
          <w:sz w:val="20"/>
          <w:szCs w:val="20"/>
        </w:rPr>
        <w:t>Информация по расходам на осуществление бюджетных инвестиций</w:t>
      </w:r>
    </w:p>
    <w:p w:rsidR="003D3926" w:rsidRPr="001E65F2" w:rsidRDefault="003D3926" w:rsidP="003D3926">
      <w:pPr>
        <w:spacing w:after="0" w:line="240" w:lineRule="auto"/>
        <w:ind w:right="0" w:firstLine="0"/>
        <w:jc w:val="center"/>
        <w:rPr>
          <w:color w:val="auto"/>
          <w:sz w:val="20"/>
          <w:szCs w:val="20"/>
        </w:rPr>
      </w:pPr>
      <w:r w:rsidRPr="001E65F2">
        <w:rPr>
          <w:color w:val="auto"/>
          <w:sz w:val="20"/>
          <w:szCs w:val="20"/>
        </w:rPr>
        <w:t>в объекты капитального строительства и расходам на капитальный ремонт объектов муниципальной собственности</w:t>
      </w:r>
    </w:p>
    <w:p w:rsidR="003D3926" w:rsidRPr="001E65F2" w:rsidRDefault="003D3926" w:rsidP="003D3926">
      <w:pPr>
        <w:tabs>
          <w:tab w:val="left" w:pos="6521"/>
        </w:tabs>
        <w:spacing w:after="0" w:line="240" w:lineRule="auto"/>
        <w:ind w:right="0" w:firstLine="0"/>
        <w:jc w:val="right"/>
        <w:rPr>
          <w:color w:val="auto"/>
          <w:sz w:val="20"/>
          <w:szCs w:val="20"/>
        </w:rPr>
      </w:pPr>
      <w:r w:rsidRPr="001E65F2">
        <w:rPr>
          <w:color w:val="auto"/>
          <w:sz w:val="20"/>
          <w:szCs w:val="20"/>
        </w:rPr>
        <w:t>тыс. рублей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657"/>
        <w:gridCol w:w="1521"/>
        <w:gridCol w:w="1420"/>
        <w:gridCol w:w="1701"/>
      </w:tblGrid>
      <w:tr w:rsidR="008E2511" w:rsidRPr="008E2511" w:rsidTr="002870E8">
        <w:trPr>
          <w:trHeight w:val="729"/>
        </w:trPr>
        <w:tc>
          <w:tcPr>
            <w:tcW w:w="3114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Неисполненные назначения</w:t>
            </w:r>
          </w:p>
        </w:tc>
      </w:tr>
      <w:tr w:rsidR="008E2511" w:rsidRPr="008E2511" w:rsidTr="002870E8">
        <w:trPr>
          <w:trHeight w:val="234"/>
        </w:trPr>
        <w:tc>
          <w:tcPr>
            <w:tcW w:w="3114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6</w:t>
            </w:r>
          </w:p>
        </w:tc>
      </w:tr>
      <w:tr w:rsidR="008E2511" w:rsidRPr="008E2511" w:rsidTr="002870E8">
        <w:trPr>
          <w:trHeight w:val="234"/>
        </w:trPr>
        <w:tc>
          <w:tcPr>
            <w:tcW w:w="3114" w:type="dxa"/>
            <w:shd w:val="clear" w:color="auto" w:fill="auto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Расходы бюджета - всего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X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8E2511" w:rsidRPr="008E2511" w:rsidRDefault="008E2511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302</w:t>
            </w:r>
            <w:r w:rsidR="00310647">
              <w:rPr>
                <w:color w:val="auto"/>
                <w:sz w:val="20"/>
                <w:szCs w:val="20"/>
              </w:rPr>
              <w:t xml:space="preserve"> </w:t>
            </w:r>
            <w:r w:rsidRPr="008E2511">
              <w:rPr>
                <w:color w:val="auto"/>
                <w:sz w:val="20"/>
                <w:szCs w:val="20"/>
              </w:rPr>
              <w:t>363</w:t>
            </w:r>
            <w:r w:rsidR="00310647">
              <w:rPr>
                <w:color w:val="auto"/>
                <w:sz w:val="20"/>
                <w:szCs w:val="20"/>
              </w:rPr>
              <w:t>,9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8E2511" w:rsidRPr="008E2511" w:rsidRDefault="008E2511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241</w:t>
            </w:r>
            <w:r w:rsidR="00310647">
              <w:rPr>
                <w:color w:val="auto"/>
                <w:sz w:val="20"/>
                <w:szCs w:val="20"/>
              </w:rPr>
              <w:t xml:space="preserve"> </w:t>
            </w:r>
            <w:r w:rsidRPr="008E2511">
              <w:rPr>
                <w:color w:val="auto"/>
                <w:sz w:val="20"/>
                <w:szCs w:val="20"/>
              </w:rPr>
              <w:t>740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E2511" w:rsidRPr="008E2511" w:rsidRDefault="008E2511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60</w:t>
            </w:r>
            <w:r w:rsidR="00310647">
              <w:rPr>
                <w:color w:val="auto"/>
                <w:sz w:val="20"/>
                <w:szCs w:val="20"/>
              </w:rPr>
              <w:t xml:space="preserve"> </w:t>
            </w:r>
            <w:r w:rsidRPr="008E2511">
              <w:rPr>
                <w:color w:val="auto"/>
                <w:sz w:val="20"/>
                <w:szCs w:val="20"/>
              </w:rPr>
              <w:t>623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>1</w:t>
            </w:r>
          </w:p>
        </w:tc>
      </w:tr>
      <w:tr w:rsidR="008E2511" w:rsidRPr="008E2511" w:rsidTr="002870E8">
        <w:trPr>
          <w:trHeight w:val="414"/>
        </w:trPr>
        <w:tc>
          <w:tcPr>
            <w:tcW w:w="3114" w:type="dxa"/>
            <w:shd w:val="clear" w:color="auto" w:fill="auto"/>
            <w:hideMark/>
          </w:tcPr>
          <w:p w:rsidR="008E2511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E65F2">
              <w:rPr>
                <w:color w:val="auto"/>
                <w:sz w:val="20"/>
                <w:szCs w:val="20"/>
              </w:rPr>
              <w:t>Инженерная защита береговой полосы озера Большое Яровое от негативного воздействия вод в пределах г. Яровое Алтайского края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000 0406 3500060990 414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8E2511" w:rsidRPr="008E2511" w:rsidRDefault="008E2511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1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872</w:t>
            </w:r>
            <w:r w:rsidR="00310647">
              <w:rPr>
                <w:color w:val="auto"/>
                <w:sz w:val="20"/>
                <w:szCs w:val="20"/>
              </w:rPr>
              <w:t xml:space="preserve">,1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8E2511" w:rsidRPr="008E2511" w:rsidRDefault="008E2511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1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872</w:t>
            </w:r>
            <w:r w:rsidR="00310647">
              <w:rPr>
                <w:color w:val="auto"/>
                <w:sz w:val="20"/>
                <w:szCs w:val="20"/>
              </w:rPr>
              <w:t xml:space="preserve">,1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8E2511" w:rsidRPr="008E2511" w:rsidRDefault="008E2511" w:rsidP="008E251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0,00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 w:val="restart"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E65F2">
              <w:rPr>
                <w:sz w:val="20"/>
                <w:szCs w:val="20"/>
              </w:rPr>
              <w:t xml:space="preserve">Реконструкция биологических очистных сооружений муниципального образования город Яровое. 1 этап «Реконструкция БОС-1 на 10 </w:t>
            </w:r>
            <w:proofErr w:type="spellStart"/>
            <w:r w:rsidRPr="001E65F2">
              <w:rPr>
                <w:sz w:val="20"/>
                <w:szCs w:val="20"/>
              </w:rPr>
              <w:t>тыс.м3</w:t>
            </w:r>
            <w:proofErr w:type="spellEnd"/>
            <w:r w:rsidRPr="001E65F2">
              <w:rPr>
                <w:sz w:val="20"/>
                <w:szCs w:val="20"/>
              </w:rPr>
              <w:t>. в сутки»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000 0502 5410060990 414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93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00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93 000,00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 xml:space="preserve">000 0502 </w:t>
            </w:r>
            <w:proofErr w:type="spellStart"/>
            <w:r w:rsidRPr="008E2511">
              <w:rPr>
                <w:color w:val="auto"/>
                <w:sz w:val="20"/>
                <w:szCs w:val="20"/>
              </w:rPr>
              <w:t>5410Г09601</w:t>
            </w:r>
            <w:proofErr w:type="spellEnd"/>
            <w:r w:rsidRPr="008E2511">
              <w:rPr>
                <w:color w:val="auto"/>
                <w:sz w:val="20"/>
                <w:szCs w:val="20"/>
              </w:rPr>
              <w:t xml:space="preserve">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434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434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0,00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 xml:space="preserve">000 0502 </w:t>
            </w:r>
            <w:proofErr w:type="spellStart"/>
            <w:r w:rsidRPr="008E2511">
              <w:rPr>
                <w:color w:val="auto"/>
                <w:sz w:val="20"/>
                <w:szCs w:val="20"/>
              </w:rPr>
              <w:t>5410К09502</w:t>
            </w:r>
            <w:proofErr w:type="spellEnd"/>
            <w:r w:rsidRPr="008E2511">
              <w:rPr>
                <w:color w:val="auto"/>
                <w:sz w:val="20"/>
                <w:szCs w:val="20"/>
              </w:rPr>
              <w:t xml:space="preserve">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39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132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</w:t>
            </w:r>
            <w:r w:rsidR="0031064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39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132</w:t>
            </w:r>
            <w:r w:rsidR="00310647">
              <w:rPr>
                <w:color w:val="auto"/>
                <w:sz w:val="20"/>
                <w:szCs w:val="20"/>
              </w:rPr>
              <w:t>,4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0,26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 xml:space="preserve">000 0502 </w:t>
            </w:r>
            <w:proofErr w:type="spellStart"/>
            <w:r w:rsidRPr="008E2511">
              <w:rPr>
                <w:color w:val="auto"/>
                <w:sz w:val="20"/>
                <w:szCs w:val="20"/>
              </w:rPr>
              <w:t>5410Ф09501</w:t>
            </w:r>
            <w:proofErr w:type="spellEnd"/>
            <w:r w:rsidRPr="008E2511">
              <w:rPr>
                <w:color w:val="auto"/>
                <w:sz w:val="20"/>
                <w:szCs w:val="20"/>
              </w:rPr>
              <w:t xml:space="preserve">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195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940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9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F24E5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195</w:t>
            </w:r>
            <w:r w:rsidR="00310647">
              <w:rPr>
                <w:color w:val="auto"/>
                <w:sz w:val="20"/>
                <w:szCs w:val="20"/>
              </w:rPr>
              <w:t xml:space="preserve"> </w:t>
            </w:r>
            <w:r w:rsidR="003D3926" w:rsidRPr="008E2511">
              <w:rPr>
                <w:color w:val="auto"/>
                <w:sz w:val="20"/>
                <w:szCs w:val="20"/>
              </w:rPr>
              <w:t>940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="003D3926" w:rsidRPr="008E2511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10647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0,00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 w:val="restart"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1E65F2">
              <w:rPr>
                <w:bCs/>
                <w:color w:val="auto"/>
                <w:sz w:val="20"/>
                <w:szCs w:val="20"/>
              </w:rPr>
              <w:lastRenderedPageBreak/>
              <w:t>Угольная водогрейная котельная установленной мощностью 110 Гкал/час в г. Яровое АК (разработка ПСД, авансирование)</w:t>
            </w: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000 0502 5420060990 414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250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250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0,00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000 0502 5420ГS2992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232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</w:t>
            </w:r>
            <w:r w:rsidR="0031064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205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</w:t>
            </w:r>
            <w:r w:rsidR="0031064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026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5</w:t>
            </w:r>
          </w:p>
        </w:tc>
      </w:tr>
      <w:tr w:rsidR="003D3926" w:rsidRPr="008E2511" w:rsidTr="002870E8">
        <w:trPr>
          <w:trHeight w:val="414"/>
        </w:trPr>
        <w:tc>
          <w:tcPr>
            <w:tcW w:w="3114" w:type="dxa"/>
            <w:vMerge/>
            <w:shd w:val="clear" w:color="auto" w:fill="auto"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bottom"/>
            <w:hideMark/>
          </w:tcPr>
          <w:p w:rsidR="003D3926" w:rsidRPr="008E2511" w:rsidRDefault="003D3926" w:rsidP="008E251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000 0502 5420КS2992 414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61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409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3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905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</w:t>
            </w:r>
            <w:r w:rsidR="0031064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3926" w:rsidRPr="008E2511" w:rsidRDefault="003D3926" w:rsidP="00310647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8E2511">
              <w:rPr>
                <w:color w:val="auto"/>
                <w:sz w:val="20"/>
                <w:szCs w:val="20"/>
              </w:rPr>
              <w:t>57</w:t>
            </w:r>
            <w:r w:rsidR="00310647">
              <w:rPr>
                <w:color w:val="auto"/>
                <w:sz w:val="20"/>
                <w:szCs w:val="20"/>
              </w:rPr>
              <w:t> </w:t>
            </w:r>
            <w:r w:rsidRPr="008E2511">
              <w:rPr>
                <w:color w:val="auto"/>
                <w:sz w:val="20"/>
                <w:szCs w:val="20"/>
              </w:rPr>
              <w:t>503</w:t>
            </w:r>
            <w:r w:rsidR="00310647">
              <w:rPr>
                <w:color w:val="auto"/>
                <w:sz w:val="20"/>
                <w:szCs w:val="20"/>
              </w:rPr>
              <w:t>,</w:t>
            </w:r>
            <w:r w:rsidRPr="008E2511">
              <w:rPr>
                <w:color w:val="auto"/>
                <w:sz w:val="20"/>
                <w:szCs w:val="20"/>
              </w:rPr>
              <w:t xml:space="preserve"> 6</w:t>
            </w:r>
          </w:p>
        </w:tc>
      </w:tr>
    </w:tbl>
    <w:p w:rsidR="001E65F2" w:rsidRDefault="00F24E56" w:rsidP="0016694D">
      <w:pPr>
        <w:shd w:val="clear" w:color="auto" w:fill="FFFFFF"/>
        <w:ind w:firstLine="709"/>
        <w:rPr>
          <w:color w:val="auto"/>
          <w:szCs w:val="28"/>
          <w:lang w:bidi="ru-RU"/>
        </w:rPr>
      </w:pPr>
      <w:r>
        <w:rPr>
          <w:color w:val="auto"/>
          <w:szCs w:val="28"/>
          <w:lang w:bidi="ru-RU"/>
        </w:rPr>
        <w:t xml:space="preserve">Исполнение   составило </w:t>
      </w:r>
      <w:r w:rsidR="0027640B">
        <w:rPr>
          <w:color w:val="auto"/>
          <w:szCs w:val="28"/>
          <w:lang w:bidi="ru-RU"/>
        </w:rPr>
        <w:t>241 740,7</w:t>
      </w:r>
      <w:r>
        <w:rPr>
          <w:color w:val="auto"/>
          <w:szCs w:val="28"/>
          <w:lang w:bidi="ru-RU"/>
        </w:rPr>
        <w:t xml:space="preserve"> тыс. рублей или </w:t>
      </w:r>
      <w:r w:rsidR="0027640B">
        <w:rPr>
          <w:color w:val="auto"/>
          <w:szCs w:val="28"/>
          <w:lang w:bidi="ru-RU"/>
        </w:rPr>
        <w:t>79,95</w:t>
      </w:r>
      <w:r>
        <w:rPr>
          <w:color w:val="auto"/>
          <w:szCs w:val="28"/>
          <w:lang w:bidi="ru-RU"/>
        </w:rPr>
        <w:t xml:space="preserve">% от плана, в том числе из средств </w:t>
      </w:r>
      <w:r w:rsidR="00310647" w:rsidRPr="00310647">
        <w:rPr>
          <w:color w:val="auto"/>
          <w:szCs w:val="28"/>
          <w:lang w:bidi="ru-RU"/>
        </w:rPr>
        <w:t>"Фонд развития территорий"</w:t>
      </w:r>
      <w:r w:rsidR="00310647">
        <w:rPr>
          <w:color w:val="auto"/>
          <w:szCs w:val="28"/>
          <w:lang w:bidi="ru-RU"/>
        </w:rPr>
        <w:t xml:space="preserve"> в сумме </w:t>
      </w:r>
      <w:r w:rsidR="00310647" w:rsidRPr="00310647">
        <w:rPr>
          <w:color w:val="auto"/>
          <w:szCs w:val="28"/>
          <w:lang w:bidi="ru-RU"/>
        </w:rPr>
        <w:t>195</w:t>
      </w:r>
      <w:r w:rsidR="0027640B">
        <w:rPr>
          <w:color w:val="auto"/>
          <w:szCs w:val="28"/>
          <w:lang w:bidi="ru-RU"/>
        </w:rPr>
        <w:t xml:space="preserve"> </w:t>
      </w:r>
      <w:r w:rsidR="00310647" w:rsidRPr="00310647">
        <w:rPr>
          <w:color w:val="auto"/>
          <w:szCs w:val="28"/>
          <w:lang w:bidi="ru-RU"/>
        </w:rPr>
        <w:t>9</w:t>
      </w:r>
      <w:r w:rsidR="0027640B">
        <w:rPr>
          <w:color w:val="auto"/>
          <w:szCs w:val="28"/>
          <w:lang w:bidi="ru-RU"/>
        </w:rPr>
        <w:t>40,9</w:t>
      </w:r>
      <w:r w:rsidR="00310647">
        <w:rPr>
          <w:color w:val="auto"/>
          <w:szCs w:val="28"/>
          <w:lang w:bidi="ru-RU"/>
        </w:rPr>
        <w:t xml:space="preserve"> тыс. </w:t>
      </w:r>
      <w:r w:rsidR="0027640B">
        <w:rPr>
          <w:color w:val="auto"/>
          <w:szCs w:val="28"/>
          <w:lang w:bidi="ru-RU"/>
        </w:rPr>
        <w:t>рублей, краевых</w:t>
      </w:r>
      <w:r w:rsidR="00310647">
        <w:rPr>
          <w:color w:val="auto"/>
          <w:szCs w:val="28"/>
          <w:lang w:bidi="ru-RU"/>
        </w:rPr>
        <w:t xml:space="preserve"> средств 43</w:t>
      </w:r>
      <w:r w:rsidR="0027640B">
        <w:rPr>
          <w:color w:val="auto"/>
          <w:szCs w:val="28"/>
          <w:lang w:bidi="ru-RU"/>
        </w:rPr>
        <w:t xml:space="preserve"> </w:t>
      </w:r>
      <w:r w:rsidR="00310647">
        <w:rPr>
          <w:color w:val="auto"/>
          <w:szCs w:val="28"/>
          <w:lang w:bidi="ru-RU"/>
        </w:rPr>
        <w:t>037,9 тыс. рублей местного бюджета 2</w:t>
      </w:r>
      <w:r w:rsidR="0027640B">
        <w:rPr>
          <w:color w:val="auto"/>
          <w:szCs w:val="28"/>
          <w:lang w:bidi="ru-RU"/>
        </w:rPr>
        <w:t xml:space="preserve"> </w:t>
      </w:r>
      <w:r w:rsidR="00310647">
        <w:rPr>
          <w:color w:val="auto"/>
          <w:szCs w:val="28"/>
          <w:lang w:bidi="ru-RU"/>
        </w:rPr>
        <w:t xml:space="preserve">761,9 тыс. рублей. </w:t>
      </w:r>
    </w:p>
    <w:p w:rsidR="00F9629B" w:rsidRDefault="00F9629B" w:rsidP="00F9629B">
      <w:pPr>
        <w:ind w:left="-15" w:right="53"/>
        <w:jc w:val="center"/>
        <w:rPr>
          <w:sz w:val="20"/>
          <w:szCs w:val="20"/>
        </w:rPr>
      </w:pPr>
    </w:p>
    <w:p w:rsidR="00F9629B" w:rsidRPr="0025271C" w:rsidRDefault="00F9629B" w:rsidP="00F9629B">
      <w:pPr>
        <w:ind w:left="-15" w:right="53"/>
        <w:jc w:val="center"/>
        <w:rPr>
          <w:sz w:val="20"/>
          <w:szCs w:val="20"/>
        </w:rPr>
      </w:pPr>
      <w:r w:rsidRPr="0025271C">
        <w:rPr>
          <w:sz w:val="20"/>
          <w:szCs w:val="20"/>
        </w:rPr>
        <w:t>Информация по расходам на осуществление на капитальный ремонт объектов муниципальной собственности</w:t>
      </w:r>
    </w:p>
    <w:p w:rsidR="001E65F2" w:rsidRPr="00F9629B" w:rsidRDefault="00F9629B" w:rsidP="00F9629B">
      <w:pPr>
        <w:shd w:val="clear" w:color="auto" w:fill="FFFFFF"/>
        <w:ind w:firstLine="709"/>
        <w:jc w:val="right"/>
        <w:rPr>
          <w:color w:val="auto"/>
          <w:sz w:val="20"/>
          <w:szCs w:val="20"/>
          <w:lang w:bidi="ru-RU"/>
        </w:rPr>
      </w:pPr>
      <w:r>
        <w:rPr>
          <w:color w:val="auto"/>
          <w:sz w:val="20"/>
          <w:szCs w:val="20"/>
          <w:lang w:bidi="ru-RU"/>
        </w:rPr>
        <w:t>т</w:t>
      </w:r>
      <w:r w:rsidRPr="00F9629B">
        <w:rPr>
          <w:color w:val="auto"/>
          <w:sz w:val="20"/>
          <w:szCs w:val="20"/>
          <w:lang w:bidi="ru-RU"/>
        </w:rPr>
        <w:t>ыс. рублей</w:t>
      </w:r>
    </w:p>
    <w:tbl>
      <w:tblPr>
        <w:tblW w:w="9330" w:type="dxa"/>
        <w:tblLook w:val="04A0" w:firstRow="1" w:lastRow="0" w:firstColumn="1" w:lastColumn="0" w:noHBand="0" w:noVBand="1"/>
      </w:tblPr>
      <w:tblGrid>
        <w:gridCol w:w="3165"/>
        <w:gridCol w:w="1683"/>
        <w:gridCol w:w="1495"/>
        <w:gridCol w:w="1363"/>
        <w:gridCol w:w="1624"/>
      </w:tblGrid>
      <w:tr w:rsidR="0063162E" w:rsidRPr="007236E2" w:rsidTr="0063162E">
        <w:trPr>
          <w:trHeight w:val="66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Исполнено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63162E" w:rsidRPr="007236E2" w:rsidTr="0063162E">
        <w:trPr>
          <w:trHeight w:val="2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6</w:t>
            </w:r>
          </w:p>
        </w:tc>
      </w:tr>
      <w:tr w:rsidR="0063162E" w:rsidRPr="007236E2" w:rsidTr="0063162E">
        <w:trPr>
          <w:trHeight w:val="215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18627</w:t>
            </w:r>
            <w:r w:rsidR="006B5F3D"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18105</w:t>
            </w:r>
            <w:r w:rsidR="006B5F3D">
              <w:rPr>
                <w:sz w:val="20"/>
                <w:szCs w:val="20"/>
              </w:rPr>
              <w:t>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522</w:t>
            </w:r>
            <w:r w:rsidR="006B5F3D">
              <w:rPr>
                <w:sz w:val="20"/>
                <w:szCs w:val="20"/>
              </w:rPr>
              <w:t>,2</w:t>
            </w:r>
          </w:p>
        </w:tc>
      </w:tr>
      <w:tr w:rsidR="0063162E" w:rsidRPr="007236E2" w:rsidTr="0063162E">
        <w:trPr>
          <w:trHeight w:val="380"/>
        </w:trPr>
        <w:tc>
          <w:tcPr>
            <w:tcW w:w="3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000 0502 5420060990 243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611</w:t>
            </w:r>
            <w:r w:rsidR="006B5F3D"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611</w:t>
            </w:r>
            <w:r w:rsidR="006B5F3D"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36E2" w:rsidRPr="007236E2" w:rsidRDefault="007236E2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0,00</w:t>
            </w:r>
          </w:p>
        </w:tc>
      </w:tr>
      <w:tr w:rsidR="0063162E" w:rsidRPr="007236E2" w:rsidTr="00AB041E">
        <w:trPr>
          <w:trHeight w:val="380"/>
        </w:trPr>
        <w:tc>
          <w:tcPr>
            <w:tcW w:w="31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62E" w:rsidRPr="0063162E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3162E">
              <w:rPr>
                <w:sz w:val="20"/>
                <w:szCs w:val="20"/>
              </w:rPr>
              <w:t xml:space="preserve">капитальный ремонт тепловых сетей: </w:t>
            </w:r>
            <w:proofErr w:type="spellStart"/>
            <w:r w:rsidRPr="0063162E">
              <w:rPr>
                <w:sz w:val="20"/>
                <w:szCs w:val="20"/>
              </w:rPr>
              <w:t>ул.Строительная</w:t>
            </w:r>
            <w:proofErr w:type="spellEnd"/>
            <w:r w:rsidRPr="0063162E">
              <w:rPr>
                <w:sz w:val="20"/>
                <w:szCs w:val="20"/>
              </w:rPr>
              <w:t xml:space="preserve"> (ТК-236-ТК-247), ул. Ленина (ТК-88 -</w:t>
            </w:r>
          </w:p>
          <w:p w:rsidR="0063162E" w:rsidRPr="0063162E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3162E">
              <w:rPr>
                <w:sz w:val="20"/>
                <w:szCs w:val="20"/>
              </w:rPr>
              <w:t xml:space="preserve">ТК-89), ул. Барнаульская (от ул. Верещагина до участков </w:t>
            </w:r>
            <w:proofErr w:type="spellStart"/>
            <w:r w:rsidRPr="0063162E">
              <w:rPr>
                <w:sz w:val="20"/>
                <w:szCs w:val="20"/>
                <w:lang w:val="en-US"/>
              </w:rPr>
              <w:t>NoNo</w:t>
            </w:r>
            <w:proofErr w:type="spellEnd"/>
            <w:r w:rsidRPr="0063162E">
              <w:rPr>
                <w:sz w:val="20"/>
                <w:szCs w:val="20"/>
              </w:rPr>
              <w:t xml:space="preserve">20-22), ул. </w:t>
            </w:r>
            <w:proofErr w:type="spellStart"/>
            <w:r w:rsidRPr="0063162E">
              <w:rPr>
                <w:sz w:val="20"/>
                <w:szCs w:val="20"/>
              </w:rPr>
              <w:t>Кулундинская</w:t>
            </w:r>
            <w:proofErr w:type="spellEnd"/>
            <w:r w:rsidRPr="0063162E">
              <w:rPr>
                <w:sz w:val="20"/>
                <w:szCs w:val="20"/>
              </w:rPr>
              <w:t xml:space="preserve"> (от ТК-208</w:t>
            </w:r>
          </w:p>
          <w:p w:rsidR="0063162E" w:rsidRPr="0063162E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3162E">
              <w:rPr>
                <w:sz w:val="20"/>
                <w:szCs w:val="20"/>
              </w:rPr>
              <w:t xml:space="preserve">до участка </w:t>
            </w:r>
            <w:r w:rsidRPr="0063162E">
              <w:rPr>
                <w:sz w:val="20"/>
                <w:szCs w:val="20"/>
                <w:lang w:val="en-US"/>
              </w:rPr>
              <w:t>No</w:t>
            </w:r>
            <w:r w:rsidRPr="0063162E">
              <w:rPr>
                <w:sz w:val="20"/>
                <w:szCs w:val="20"/>
              </w:rPr>
              <w:t xml:space="preserve"> 37), ул. Верещагина (от ТК-270 до участков </w:t>
            </w:r>
            <w:proofErr w:type="spellStart"/>
            <w:r w:rsidRPr="0063162E">
              <w:rPr>
                <w:sz w:val="20"/>
                <w:szCs w:val="20"/>
                <w:lang w:val="en-US"/>
              </w:rPr>
              <w:t>NoNo</w:t>
            </w:r>
            <w:proofErr w:type="spellEnd"/>
            <w:r w:rsidRPr="0063162E">
              <w:rPr>
                <w:sz w:val="20"/>
                <w:szCs w:val="20"/>
              </w:rPr>
              <w:t xml:space="preserve"> 95-103), ул. Кирова (от ТК-250 до</w:t>
            </w:r>
          </w:p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3162E">
              <w:rPr>
                <w:sz w:val="20"/>
                <w:szCs w:val="20"/>
              </w:rPr>
              <w:t xml:space="preserve">участков </w:t>
            </w:r>
            <w:proofErr w:type="spellStart"/>
            <w:r w:rsidRPr="0063162E">
              <w:rPr>
                <w:sz w:val="20"/>
                <w:szCs w:val="20"/>
                <w:lang w:val="en-US"/>
              </w:rPr>
              <w:t>NoNo</w:t>
            </w:r>
            <w:proofErr w:type="spellEnd"/>
            <w:r w:rsidRPr="0063162E">
              <w:rPr>
                <w:sz w:val="20"/>
                <w:szCs w:val="20"/>
              </w:rPr>
              <w:t xml:space="preserve"> 66-72), ул. Менделеева (от ТК-229 до участка </w:t>
            </w:r>
            <w:r w:rsidRPr="0063162E">
              <w:rPr>
                <w:sz w:val="20"/>
                <w:szCs w:val="20"/>
                <w:lang w:val="en-US"/>
              </w:rPr>
              <w:t>No</w:t>
            </w:r>
            <w:r w:rsidRPr="0063162E">
              <w:rPr>
                <w:sz w:val="20"/>
                <w:szCs w:val="20"/>
              </w:rPr>
              <w:t xml:space="preserve"> 47)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 xml:space="preserve">000 0502 </w:t>
            </w:r>
            <w:proofErr w:type="spellStart"/>
            <w:r w:rsidRPr="007236E2">
              <w:rPr>
                <w:sz w:val="20"/>
                <w:szCs w:val="20"/>
              </w:rPr>
              <w:t>5420Г09601</w:t>
            </w:r>
            <w:proofErr w:type="spellEnd"/>
            <w:r w:rsidRPr="007236E2"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1,</w:t>
            </w:r>
            <w:r w:rsidRPr="00723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 xml:space="preserve"> 2</w:t>
            </w:r>
          </w:p>
        </w:tc>
      </w:tr>
      <w:tr w:rsidR="0063162E" w:rsidRPr="007236E2" w:rsidTr="00AB041E">
        <w:trPr>
          <w:trHeight w:val="380"/>
        </w:trPr>
        <w:tc>
          <w:tcPr>
            <w:tcW w:w="3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 xml:space="preserve">000 0502 </w:t>
            </w:r>
            <w:proofErr w:type="spellStart"/>
            <w:r w:rsidRPr="007236E2">
              <w:rPr>
                <w:sz w:val="20"/>
                <w:szCs w:val="20"/>
              </w:rPr>
              <w:t>5420К09502</w:t>
            </w:r>
            <w:proofErr w:type="spellEnd"/>
            <w:r w:rsidRPr="007236E2"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236E2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236E2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B5F3D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,2</w:t>
            </w:r>
          </w:p>
        </w:tc>
      </w:tr>
      <w:tr w:rsidR="0063162E" w:rsidRPr="007236E2" w:rsidTr="00AB041E">
        <w:trPr>
          <w:trHeight w:val="380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 xml:space="preserve">000 0502 </w:t>
            </w:r>
            <w:proofErr w:type="spellStart"/>
            <w:r w:rsidRPr="007236E2">
              <w:rPr>
                <w:sz w:val="20"/>
                <w:szCs w:val="20"/>
              </w:rPr>
              <w:t>5420Ф09501</w:t>
            </w:r>
            <w:proofErr w:type="spellEnd"/>
            <w:r w:rsidRPr="007236E2">
              <w:rPr>
                <w:sz w:val="20"/>
                <w:szCs w:val="20"/>
              </w:rPr>
              <w:t xml:space="preserve">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7236E2">
              <w:rPr>
                <w:sz w:val="20"/>
                <w:szCs w:val="20"/>
              </w:rPr>
              <w:t>280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7236E2">
              <w:rPr>
                <w:sz w:val="20"/>
                <w:szCs w:val="20"/>
              </w:rPr>
              <w:t>849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430</w:t>
            </w:r>
            <w:r>
              <w:rPr>
                <w:sz w:val="20"/>
                <w:szCs w:val="20"/>
              </w:rPr>
              <w:t>,</w:t>
            </w:r>
            <w:r w:rsidRPr="007236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</w:tr>
      <w:tr w:rsidR="0063162E" w:rsidRPr="007236E2" w:rsidTr="0063162E">
        <w:trPr>
          <w:trHeight w:val="380"/>
        </w:trPr>
        <w:tc>
          <w:tcPr>
            <w:tcW w:w="31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62E" w:rsidRPr="0063162E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3162E">
              <w:rPr>
                <w:sz w:val="20"/>
                <w:szCs w:val="20"/>
              </w:rPr>
              <w:t xml:space="preserve">апитальный ремонт тепловых сетей (ул. Строительная, квартал «Б», ул. 40 лет Октября, квартал «Б», ул. Первомайская, от магистральной тепловой сети «Южная» до ТК-44, ТЭЦ - </w:t>
            </w:r>
            <w:proofErr w:type="spellStart"/>
            <w:r w:rsidRPr="0063162E">
              <w:rPr>
                <w:sz w:val="20"/>
                <w:szCs w:val="20"/>
              </w:rPr>
              <w:t>Промплощадка</w:t>
            </w:r>
            <w:proofErr w:type="spellEnd"/>
            <w:r w:rsidRPr="0063162E">
              <w:rPr>
                <w:sz w:val="20"/>
                <w:szCs w:val="20"/>
              </w:rPr>
              <w:t xml:space="preserve"> обратный трубопровод от ТЭЦ до узла учета АХП).      </w:t>
            </w:r>
          </w:p>
          <w:p w:rsidR="0063162E" w:rsidRPr="007236E2" w:rsidRDefault="0063162E" w:rsidP="0063162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000 0502 5420ГS0460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 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 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63162E" w:rsidRPr="007236E2" w:rsidTr="0063162E">
        <w:trPr>
          <w:trHeight w:val="1346"/>
        </w:trPr>
        <w:tc>
          <w:tcPr>
            <w:tcW w:w="3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000 0502 5420КS0460 243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7236E2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</w:t>
            </w:r>
            <w:r w:rsidRPr="007236E2">
              <w:rPr>
                <w:sz w:val="20"/>
                <w:szCs w:val="20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236E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300,0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162E" w:rsidRPr="007236E2" w:rsidRDefault="0063162E" w:rsidP="0063162E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5271C" w:rsidRDefault="00185B97" w:rsidP="00F9629B">
      <w:pPr>
        <w:shd w:val="clear" w:color="auto" w:fill="FFFFFF"/>
        <w:ind w:firstLine="709"/>
      </w:pPr>
      <w:r>
        <w:t xml:space="preserve">Общая сумма расходов на капитальный ремонт составила </w:t>
      </w:r>
      <w:r w:rsidR="006B5F3D">
        <w:t>18</w:t>
      </w:r>
      <w:r w:rsidR="00F9629B">
        <w:t> 105,7 тыс. рублей в рамках м</w:t>
      </w:r>
      <w:r w:rsidR="00F9629B" w:rsidRPr="006B5F3D">
        <w:rPr>
          <w:color w:val="auto"/>
          <w:szCs w:val="28"/>
          <w:lang w:bidi="ru-RU"/>
        </w:rPr>
        <w:t>униципальн</w:t>
      </w:r>
      <w:r w:rsidR="00F9629B">
        <w:rPr>
          <w:color w:val="auto"/>
          <w:szCs w:val="28"/>
          <w:lang w:bidi="ru-RU"/>
        </w:rPr>
        <w:t>ой</w:t>
      </w:r>
      <w:r w:rsidR="00F9629B" w:rsidRPr="006B5F3D">
        <w:rPr>
          <w:color w:val="auto"/>
          <w:szCs w:val="28"/>
          <w:lang w:bidi="ru-RU"/>
        </w:rPr>
        <w:t xml:space="preserve"> программ</w:t>
      </w:r>
      <w:r w:rsidR="00F9629B">
        <w:rPr>
          <w:color w:val="auto"/>
          <w:szCs w:val="28"/>
          <w:lang w:bidi="ru-RU"/>
        </w:rPr>
        <w:t>ы</w:t>
      </w:r>
      <w:r w:rsidR="00F9629B" w:rsidRPr="006B5F3D">
        <w:rPr>
          <w:color w:val="auto"/>
          <w:szCs w:val="28"/>
          <w:lang w:bidi="ru-RU"/>
        </w:rPr>
        <w:t xml:space="preserve"> «Обеспечение населения муниципального образования город Яровое Алтайского края жилищно-коммунальными услугами» на 2021-2025 годы</w:t>
      </w:r>
      <w:r w:rsidR="00F9629B">
        <w:rPr>
          <w:color w:val="auto"/>
          <w:szCs w:val="28"/>
          <w:lang w:bidi="ru-RU"/>
        </w:rPr>
        <w:t xml:space="preserve">, что соответствует </w:t>
      </w:r>
      <w:r w:rsidR="0025271C" w:rsidRPr="0035144B">
        <w:t xml:space="preserve"> форме отчета 0503</w:t>
      </w:r>
      <w:r w:rsidR="0025271C">
        <w:t xml:space="preserve">117 </w:t>
      </w:r>
      <w:r w:rsidR="0025271C" w:rsidRPr="0035144B">
        <w:t>«</w:t>
      </w:r>
      <w:r w:rsidR="0025271C">
        <w:t>Отчет об исполнении бюджета</w:t>
      </w:r>
      <w:r w:rsidR="0025271C" w:rsidRPr="0035144B">
        <w:t xml:space="preserve">» по коду расходов 243 «Закупка товаров, работ, услуг в целях капитального ремонта государственного (муниципального) имущества», по главному администратору </w:t>
      </w:r>
      <w:r w:rsidR="0025271C">
        <w:t>303 «</w:t>
      </w:r>
      <w:r w:rsidR="0025271C" w:rsidRPr="0035144B">
        <w:t>Администрация города Яровое Алтайского края</w:t>
      </w:r>
      <w:r w:rsidR="0025271C">
        <w:t xml:space="preserve">». </w:t>
      </w:r>
    </w:p>
    <w:p w:rsidR="00B24A4C" w:rsidRDefault="00B24A4C" w:rsidP="00013819">
      <w:pPr>
        <w:spacing w:after="0" w:line="240" w:lineRule="auto"/>
        <w:ind w:right="0" w:firstLine="709"/>
        <w:jc w:val="center"/>
        <w:rPr>
          <w:color w:val="auto"/>
          <w:szCs w:val="28"/>
        </w:rPr>
      </w:pPr>
    </w:p>
    <w:p w:rsidR="00013819" w:rsidRPr="00013819" w:rsidRDefault="00013819" w:rsidP="00013819">
      <w:pPr>
        <w:spacing w:after="0" w:line="240" w:lineRule="auto"/>
        <w:ind w:right="0" w:firstLine="709"/>
        <w:jc w:val="center"/>
        <w:rPr>
          <w:color w:val="auto"/>
          <w:szCs w:val="28"/>
        </w:rPr>
      </w:pPr>
      <w:r w:rsidRPr="00013819">
        <w:rPr>
          <w:color w:val="auto"/>
          <w:szCs w:val="28"/>
        </w:rPr>
        <w:lastRenderedPageBreak/>
        <w:t>Реализация муниципальных программ Алтайского края</w:t>
      </w:r>
    </w:p>
    <w:p w:rsidR="00013819" w:rsidRDefault="00013819" w:rsidP="00E06308">
      <w:pPr>
        <w:spacing w:after="0" w:line="240" w:lineRule="auto"/>
        <w:ind w:right="0" w:firstLine="709"/>
        <w:rPr>
          <w:color w:val="auto"/>
          <w:szCs w:val="28"/>
        </w:rPr>
      </w:pPr>
    </w:p>
    <w:p w:rsidR="002F0758" w:rsidRPr="002F0758" w:rsidRDefault="002F0758" w:rsidP="002F0758">
      <w:pPr>
        <w:spacing w:after="0" w:line="240" w:lineRule="auto"/>
        <w:ind w:right="0" w:firstLine="709"/>
        <w:rPr>
          <w:color w:val="auto"/>
          <w:szCs w:val="28"/>
        </w:rPr>
      </w:pPr>
      <w:r w:rsidRPr="002F0758">
        <w:rPr>
          <w:color w:val="auto"/>
          <w:szCs w:val="28"/>
        </w:rPr>
        <w:t>Перечень муниципальных программ муниципального образования город Яровое Алтайского края на период 2021-2025 годов утвержден постановлением Администрации города Яровое Алтайского края от 20.05.2020 № 423</w:t>
      </w:r>
      <w:r w:rsidR="00FD5948">
        <w:rPr>
          <w:color w:val="auto"/>
          <w:szCs w:val="28"/>
        </w:rPr>
        <w:t>.</w:t>
      </w:r>
      <w:r w:rsidRPr="002F0758">
        <w:rPr>
          <w:color w:val="auto"/>
          <w:szCs w:val="28"/>
        </w:rPr>
        <w:t xml:space="preserve"> </w:t>
      </w:r>
    </w:p>
    <w:p w:rsidR="002F0758" w:rsidRPr="002F0758" w:rsidRDefault="002F0758" w:rsidP="002F0758">
      <w:pPr>
        <w:spacing w:after="0" w:line="240" w:lineRule="auto"/>
        <w:ind w:right="0" w:firstLine="709"/>
        <w:rPr>
          <w:color w:val="auto"/>
          <w:szCs w:val="28"/>
        </w:rPr>
      </w:pPr>
      <w:r w:rsidRPr="002F0758">
        <w:rPr>
          <w:color w:val="auto"/>
          <w:szCs w:val="28"/>
        </w:rPr>
        <w:t>В 202</w:t>
      </w:r>
      <w:r w:rsidR="00FD5948">
        <w:rPr>
          <w:color w:val="auto"/>
          <w:szCs w:val="28"/>
        </w:rPr>
        <w:t>3</w:t>
      </w:r>
      <w:r w:rsidRPr="002F0758">
        <w:rPr>
          <w:color w:val="auto"/>
          <w:szCs w:val="28"/>
        </w:rPr>
        <w:t xml:space="preserve"> году в соответствии с данным перечнем реализовывалось 16 муниципальных программ муниципального образования город Яровое Алтайского края (далее – «муниципальная программа»).  </w:t>
      </w:r>
    </w:p>
    <w:p w:rsidR="00FD5948" w:rsidRPr="001533F0" w:rsidRDefault="00FD5948" w:rsidP="00FD5948">
      <w:pPr>
        <w:ind w:firstLine="709"/>
        <w:rPr>
          <w:rFonts w:eastAsiaTheme="minorEastAsia"/>
          <w:color w:val="auto"/>
          <w:szCs w:val="28"/>
        </w:rPr>
      </w:pPr>
      <w:r w:rsidRPr="001533F0">
        <w:rPr>
          <w:rFonts w:eastAsiaTheme="minorEastAsia"/>
          <w:color w:val="auto"/>
          <w:szCs w:val="28"/>
        </w:rPr>
        <w:t>Общий объем расходов на реализацию 16 муниципальных программ за 2023 год составил 1 284 832,8 тыс. руб. (90,3 % от общей суммы расходов).</w:t>
      </w:r>
    </w:p>
    <w:p w:rsidR="00727366" w:rsidRPr="008F7721" w:rsidRDefault="00727366" w:rsidP="00E06308">
      <w:pPr>
        <w:spacing w:after="0" w:line="240" w:lineRule="auto"/>
        <w:ind w:right="0" w:firstLine="709"/>
        <w:rPr>
          <w:color w:val="auto"/>
          <w:szCs w:val="28"/>
        </w:rPr>
      </w:pPr>
    </w:p>
    <w:p w:rsidR="008F7721" w:rsidRPr="008F7721" w:rsidRDefault="008F7721" w:rsidP="00013819">
      <w:pPr>
        <w:spacing w:after="0" w:line="240" w:lineRule="auto"/>
        <w:ind w:right="0" w:firstLine="709"/>
        <w:jc w:val="center"/>
        <w:rPr>
          <w:color w:val="auto"/>
          <w:sz w:val="20"/>
          <w:szCs w:val="20"/>
        </w:rPr>
      </w:pPr>
      <w:r w:rsidRPr="008F7721">
        <w:rPr>
          <w:color w:val="auto"/>
          <w:sz w:val="20"/>
          <w:szCs w:val="20"/>
        </w:rPr>
        <w:t>Информация по неисполнению расходов по муниципальным программам</w:t>
      </w:r>
    </w:p>
    <w:p w:rsidR="008F7721" w:rsidRPr="008F7721" w:rsidRDefault="008F7721" w:rsidP="00013819">
      <w:pPr>
        <w:spacing w:after="0" w:line="240" w:lineRule="auto"/>
        <w:ind w:right="0" w:firstLine="709"/>
        <w:jc w:val="center"/>
        <w:rPr>
          <w:color w:val="auto"/>
          <w:sz w:val="20"/>
          <w:szCs w:val="20"/>
        </w:rPr>
      </w:pPr>
      <w:r w:rsidRPr="008F7721">
        <w:rPr>
          <w:color w:val="auto"/>
          <w:sz w:val="20"/>
          <w:szCs w:val="20"/>
        </w:rPr>
        <w:t>Администрации г. Яровое за 2022 год</w:t>
      </w:r>
    </w:p>
    <w:p w:rsidR="008F7721" w:rsidRDefault="008F7721" w:rsidP="008F7721">
      <w:pPr>
        <w:tabs>
          <w:tab w:val="left" w:pos="9495"/>
        </w:tabs>
        <w:spacing w:after="0" w:line="240" w:lineRule="auto"/>
        <w:ind w:right="0" w:firstLine="709"/>
        <w:jc w:val="right"/>
        <w:rPr>
          <w:color w:val="auto"/>
          <w:sz w:val="20"/>
          <w:szCs w:val="20"/>
        </w:rPr>
      </w:pPr>
      <w:r w:rsidRPr="008F7721">
        <w:rPr>
          <w:color w:val="auto"/>
          <w:sz w:val="20"/>
          <w:szCs w:val="20"/>
        </w:rPr>
        <w:t>тыс. руб.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424"/>
        <w:gridCol w:w="1166"/>
        <w:gridCol w:w="1484"/>
        <w:gridCol w:w="1580"/>
      </w:tblGrid>
      <w:tr w:rsidR="00FB5771" w:rsidRPr="00FB5771" w:rsidTr="00FB5771">
        <w:trPr>
          <w:trHeight w:val="416"/>
        </w:trPr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2023 год</w:t>
            </w:r>
          </w:p>
        </w:tc>
      </w:tr>
      <w:tr w:rsidR="00FB5771" w:rsidRPr="00FB5771" w:rsidTr="00FB5771">
        <w:trPr>
          <w:trHeight w:val="564"/>
        </w:trPr>
        <w:tc>
          <w:tcPr>
            <w:tcW w:w="5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Кассовое исполнение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% выполнения</w:t>
            </w:r>
          </w:p>
        </w:tc>
      </w:tr>
      <w:tr w:rsidR="00FB5771" w:rsidRPr="00FB5771" w:rsidTr="00FB5771">
        <w:trPr>
          <w:trHeight w:val="852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2 229,8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2 132,5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95,8</w:t>
            </w:r>
          </w:p>
        </w:tc>
      </w:tr>
      <w:tr w:rsidR="00FB5771" w:rsidRPr="00FB5771" w:rsidTr="00FB5771">
        <w:trPr>
          <w:trHeight w:val="781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«Содействие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334,3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334,3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683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3 468,7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3 466,7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99,9</w:t>
            </w:r>
          </w:p>
        </w:tc>
      </w:tr>
      <w:tr w:rsidR="00FB5771" w:rsidRPr="00FB5771" w:rsidTr="00FB5771">
        <w:trPr>
          <w:trHeight w:val="683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"Энергосбережение и повышение энергетической эффективности на территории муниципального образования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2 036,3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2 030,6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99,7</w:t>
            </w:r>
          </w:p>
        </w:tc>
      </w:tr>
      <w:tr w:rsidR="00FB5771" w:rsidRPr="00FB5771" w:rsidTr="00FB5771">
        <w:trPr>
          <w:trHeight w:val="713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"Обеспечение прав граждан и их безопасности на территории муниципального образовании город Яровое Алтайского края " на 2021 - 2025 годы, в том числе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32 479,8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31 526,8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97,1</w:t>
            </w:r>
          </w:p>
        </w:tc>
      </w:tr>
      <w:tr w:rsidR="00FB5771" w:rsidRPr="00FB5771" w:rsidTr="00FB5771">
        <w:trPr>
          <w:trHeight w:val="708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 "Повышение безопасности дорожного движения"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32 052,7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31 105,4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97,0</w:t>
            </w:r>
          </w:p>
        </w:tc>
      </w:tr>
      <w:tr w:rsidR="00FB5771" w:rsidRPr="00FB5771" w:rsidTr="00FB5771">
        <w:trPr>
          <w:trHeight w:val="704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 "Профилактика преступлений и иных правонарушений"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427,1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421,4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98,7</w:t>
            </w:r>
          </w:p>
        </w:tc>
      </w:tr>
      <w:tr w:rsidR="00FB5771" w:rsidRPr="00FB5771" w:rsidTr="00FB5771">
        <w:trPr>
          <w:trHeight w:val="758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3 858,2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3 856,9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698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14 003,4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13 932,1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99,5</w:t>
            </w:r>
          </w:p>
        </w:tc>
      </w:tr>
      <w:tr w:rsidR="00FB5771" w:rsidRPr="00FB5771" w:rsidTr="00FB5771">
        <w:trPr>
          <w:trHeight w:val="551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41 307,6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41 307,6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701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"Совершенствование муниципального управления и противодействия коррупции в муниципальном образовании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4 670,9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4 645,3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99,5</w:t>
            </w:r>
          </w:p>
        </w:tc>
      </w:tr>
      <w:tr w:rsidR="00FB5771" w:rsidRPr="00FB5771" w:rsidTr="00FB5771">
        <w:trPr>
          <w:trHeight w:val="1011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lastRenderedPageBreak/>
              <w:t>Подпрограмма "Повышение открытости деятельности органов местного самоуправления  и совершенствование административно-управленческих процессов в указанных органах"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4 478,1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4 478,1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527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"Совершенствование кадрового обеспечения  муниципального управления"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192,8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167,2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86,7</w:t>
            </w:r>
          </w:p>
        </w:tc>
      </w:tr>
      <w:tr w:rsidR="00FB5771" w:rsidRPr="00FB5771" w:rsidTr="00FB5771">
        <w:trPr>
          <w:trHeight w:val="705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294,0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294,0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687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2 295 865,7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color w:val="auto"/>
                <w:sz w:val="20"/>
                <w:szCs w:val="20"/>
              </w:rPr>
            </w:pPr>
            <w:r w:rsidRPr="00FB5771">
              <w:rPr>
                <w:color w:val="auto"/>
                <w:sz w:val="20"/>
                <w:szCs w:val="20"/>
              </w:rPr>
              <w:t>925 042,6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40,3</w:t>
            </w:r>
          </w:p>
        </w:tc>
      </w:tr>
      <w:tr w:rsidR="00FB5771" w:rsidRPr="00FB5771" w:rsidTr="00FB5771">
        <w:trPr>
          <w:trHeight w:val="569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«Развитие водоснабжения, водоотведения и очистка сточных вод»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center"/>
              <w:rPr>
                <w:i/>
                <w:color w:val="auto"/>
                <w:sz w:val="20"/>
                <w:szCs w:val="20"/>
              </w:rPr>
            </w:pPr>
            <w:r w:rsidRPr="00FB5771">
              <w:rPr>
                <w:i/>
                <w:color w:val="auto"/>
                <w:sz w:val="20"/>
                <w:szCs w:val="20"/>
              </w:rPr>
              <w:t>235 600,4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0"/>
                <w:szCs w:val="20"/>
              </w:rPr>
            </w:pPr>
            <w:r w:rsidRPr="00FB5771">
              <w:rPr>
                <w:i/>
                <w:color w:val="auto"/>
                <w:sz w:val="20"/>
                <w:szCs w:val="20"/>
              </w:rPr>
              <w:t>235 507,4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549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«Модернизация и обеспечение стабильного функционирования объектов теплоснабжения»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0"/>
                <w:szCs w:val="20"/>
              </w:rPr>
            </w:pPr>
            <w:r w:rsidRPr="00FB5771">
              <w:rPr>
                <w:i/>
                <w:color w:val="auto"/>
                <w:sz w:val="20"/>
                <w:szCs w:val="20"/>
              </w:rPr>
              <w:t>2 059 240,1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i/>
                <w:color w:val="auto"/>
                <w:sz w:val="20"/>
                <w:szCs w:val="20"/>
              </w:rPr>
            </w:pPr>
            <w:r w:rsidRPr="00FB5771">
              <w:rPr>
                <w:i/>
                <w:color w:val="auto"/>
                <w:sz w:val="20"/>
                <w:szCs w:val="20"/>
              </w:rPr>
              <w:t>688 510,0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33,4</w:t>
            </w:r>
          </w:p>
        </w:tc>
      </w:tr>
      <w:tr w:rsidR="00FB5771" w:rsidRPr="00FB5771" w:rsidTr="00FB5771">
        <w:trPr>
          <w:trHeight w:val="557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«Обеспечение и модернизация системы сбора твердых коммунальных отходов»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1 025,2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1 025,2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804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21,0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21,0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449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"Развитие образования в муниципальном образовании город Яровое Алтайского края" на 2021-2025 годы, в том числе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227 285,2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226 813,7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99,8</w:t>
            </w:r>
          </w:p>
        </w:tc>
      </w:tr>
      <w:tr w:rsidR="00FB5771" w:rsidRPr="00FB5771" w:rsidTr="00FB5771">
        <w:trPr>
          <w:trHeight w:val="432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91 883,7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91 578,3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99,7</w:t>
            </w:r>
          </w:p>
        </w:tc>
      </w:tr>
      <w:tr w:rsidR="00FB5771" w:rsidRPr="00FB5771" w:rsidTr="00FB5771">
        <w:trPr>
          <w:trHeight w:val="391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109 463,5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109 436,5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553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"Развитие  дополнительного образования детей и сферы отдыха и оздоровления детей"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24 834,3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24 735,3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99,6</w:t>
            </w:r>
          </w:p>
        </w:tc>
      </w:tr>
      <w:tr w:rsidR="00FB5771" w:rsidRPr="00FB5771" w:rsidTr="00FB5771">
        <w:trPr>
          <w:trHeight w:val="703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i/>
                <w:iCs/>
                <w:color w:val="auto"/>
                <w:sz w:val="20"/>
                <w:szCs w:val="20"/>
              </w:rPr>
              <w:t>Подпрограмма "Профессиональная подготовка, переподготовка, повышение квалификации и развитие кадрового потенциала"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1103,6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iCs/>
                <w:color w:val="auto"/>
                <w:sz w:val="20"/>
                <w:szCs w:val="20"/>
              </w:rPr>
              <w:t>1063,6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/>
                <w:color w:val="auto"/>
                <w:sz w:val="20"/>
                <w:szCs w:val="20"/>
              </w:rPr>
            </w:pPr>
            <w:r w:rsidRPr="00FB5771">
              <w:rPr>
                <w:bCs/>
                <w:i/>
                <w:color w:val="auto"/>
                <w:sz w:val="20"/>
                <w:szCs w:val="20"/>
              </w:rPr>
              <w:t>96,4</w:t>
            </w:r>
          </w:p>
        </w:tc>
      </w:tr>
      <w:tr w:rsidR="00FB5771" w:rsidRPr="00FB5771" w:rsidTr="00FB5771">
        <w:trPr>
          <w:trHeight w:val="699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"Развитие предпринимательства и туризма в муниципальном образовании город Яровое Алтайского края" на 2021-2025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40,0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40,0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694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"Комплексные меры противодействия злоупотреблению наркотиками и их незаконному обороту в городе Яровое" на 2017-2020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13,0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13,0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560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FB5771">
              <w:rPr>
                <w:iCs/>
                <w:color w:val="auto"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29 375,7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29 375,7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FB5771" w:rsidRPr="00FB5771" w:rsidTr="00FB5771">
        <w:trPr>
          <w:trHeight w:val="417"/>
        </w:trPr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ИТОГО РАСХОДОВ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2 657 283,6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color w:val="auto"/>
                <w:sz w:val="20"/>
                <w:szCs w:val="20"/>
              </w:rPr>
            </w:pPr>
            <w:r w:rsidRPr="00FB5771">
              <w:rPr>
                <w:bCs/>
                <w:color w:val="auto"/>
                <w:sz w:val="20"/>
                <w:szCs w:val="20"/>
              </w:rPr>
              <w:t>1 284 832,8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71" w:rsidRPr="00FB5771" w:rsidRDefault="00FB5771" w:rsidP="00FB5771">
            <w:pPr>
              <w:spacing w:after="0" w:line="240" w:lineRule="auto"/>
              <w:ind w:right="0" w:firstLine="0"/>
              <w:jc w:val="right"/>
              <w:rPr>
                <w:bCs/>
                <w:iCs/>
                <w:color w:val="auto"/>
                <w:sz w:val="20"/>
                <w:szCs w:val="20"/>
              </w:rPr>
            </w:pPr>
            <w:r w:rsidRPr="00FB5771">
              <w:rPr>
                <w:bCs/>
                <w:iCs/>
                <w:color w:val="auto"/>
                <w:sz w:val="20"/>
                <w:szCs w:val="20"/>
              </w:rPr>
              <w:t>48,4</w:t>
            </w:r>
          </w:p>
        </w:tc>
      </w:tr>
    </w:tbl>
    <w:p w:rsidR="00C8745B" w:rsidRDefault="00C8745B" w:rsidP="008F7721">
      <w:pPr>
        <w:tabs>
          <w:tab w:val="left" w:pos="9495"/>
        </w:tabs>
        <w:spacing w:after="0" w:line="240" w:lineRule="auto"/>
        <w:ind w:right="0" w:firstLine="709"/>
        <w:jc w:val="right"/>
        <w:rPr>
          <w:color w:val="auto"/>
          <w:sz w:val="20"/>
          <w:szCs w:val="20"/>
        </w:rPr>
      </w:pPr>
    </w:p>
    <w:p w:rsidR="00AD03A6" w:rsidRDefault="006A6B22" w:rsidP="009C611E">
      <w:pPr>
        <w:ind w:left="-15" w:right="53"/>
      </w:pPr>
      <w:r>
        <w:t>И</w:t>
      </w:r>
      <w:r w:rsidR="001C0BF2">
        <w:t xml:space="preserve">сполнение по </w:t>
      </w:r>
      <w:r w:rsidR="00DE0DFE">
        <w:t>муниципальной</w:t>
      </w:r>
      <w:r w:rsidR="001C0BF2">
        <w:t xml:space="preserve"> программе </w:t>
      </w:r>
      <w:r w:rsidR="00AD03A6" w:rsidRPr="00FB5771">
        <w:t>«Обеспечение населения муниципального образования город Яровое Алтайского края жилищно-коммунальными услугами» на 2021-2025 годы</w:t>
      </w:r>
      <w:r w:rsidR="00AD03A6" w:rsidRPr="00DE0DFE">
        <w:t xml:space="preserve"> </w:t>
      </w:r>
      <w:r w:rsidR="00DE0DFE">
        <w:t xml:space="preserve">сложилось в объеме </w:t>
      </w:r>
      <w:r w:rsidR="00AD03A6">
        <w:t>40,3</w:t>
      </w:r>
      <w:r w:rsidR="00DE0DFE">
        <w:t xml:space="preserve">% </w:t>
      </w:r>
      <w:r w:rsidR="001C0BF2">
        <w:t xml:space="preserve">от уточненного плана. </w:t>
      </w:r>
    </w:p>
    <w:p w:rsidR="00574F23" w:rsidRDefault="001C0BF2" w:rsidP="00574F23">
      <w:pPr>
        <w:ind w:left="-15" w:right="53"/>
      </w:pPr>
      <w:r w:rsidRPr="00B271AA">
        <w:t xml:space="preserve">Реализацию данной программы осуществляли </w:t>
      </w:r>
      <w:r w:rsidR="00020BA4" w:rsidRPr="00B271AA">
        <w:t>Администрация города Яровое Алтайского края</w:t>
      </w:r>
      <w:r w:rsidR="00AD03A6">
        <w:t>. Причины невыполнения запланированных</w:t>
      </w:r>
      <w:r w:rsidR="00574F23">
        <w:t xml:space="preserve"> средств на реализацию мероприятий муниципальной программы </w:t>
      </w:r>
      <w:r w:rsidR="00AD03A6">
        <w:t xml:space="preserve">изложены </w:t>
      </w:r>
      <w:r w:rsidR="009B2AB5">
        <w:t xml:space="preserve">выше, </w:t>
      </w:r>
      <w:r w:rsidR="009B2AB5" w:rsidRPr="009B2AB5">
        <w:t>по подразделу:</w:t>
      </w:r>
      <w:r w:rsidR="009B2AB5">
        <w:t xml:space="preserve"> </w:t>
      </w:r>
      <w:r w:rsidR="009B2AB5" w:rsidRPr="009B2AB5">
        <w:rPr>
          <w:bCs/>
        </w:rPr>
        <w:t>- 05 02 «Коммунальное хозяйство» - 1 370 824,11 тыс. рублей</w:t>
      </w:r>
      <w:r w:rsidR="00AA4427">
        <w:rPr>
          <w:bCs/>
        </w:rPr>
        <w:t>.</w:t>
      </w:r>
      <w:r w:rsidR="009B2AB5">
        <w:rPr>
          <w:bCs/>
        </w:rPr>
        <w:t xml:space="preserve"> </w:t>
      </w:r>
    </w:p>
    <w:p w:rsidR="002870E8" w:rsidRDefault="002870E8" w:rsidP="00584396">
      <w:pPr>
        <w:spacing w:after="151"/>
        <w:ind w:left="-15" w:right="53"/>
        <w:jc w:val="center"/>
      </w:pPr>
    </w:p>
    <w:p w:rsidR="00DE7954" w:rsidRPr="00584396" w:rsidRDefault="001C0BF2" w:rsidP="00584396">
      <w:pPr>
        <w:spacing w:after="151"/>
        <w:ind w:left="-15" w:right="53"/>
        <w:jc w:val="center"/>
      </w:pPr>
      <w:r w:rsidRPr="00584396">
        <w:lastRenderedPageBreak/>
        <w:t>Состояние кредиторской и дебиторской задолженности</w:t>
      </w:r>
    </w:p>
    <w:p w:rsidR="00DF4675" w:rsidRDefault="00AC6F43">
      <w:pPr>
        <w:spacing w:after="32"/>
        <w:ind w:left="-15" w:right="53"/>
      </w:pPr>
      <w:r w:rsidRPr="0060542F">
        <w:t>Д</w:t>
      </w:r>
      <w:r w:rsidR="001C0BF2" w:rsidRPr="0060542F">
        <w:t>ебиторская задолженность на 01.01.202</w:t>
      </w:r>
      <w:r w:rsidRPr="0060542F">
        <w:t>3</w:t>
      </w:r>
      <w:r w:rsidR="001C0BF2" w:rsidRPr="0060542F">
        <w:t xml:space="preserve"> составляет </w:t>
      </w:r>
      <w:r w:rsidRPr="0060542F">
        <w:t>2</w:t>
      </w:r>
      <w:r w:rsidR="00AB041E" w:rsidRPr="0060542F">
        <w:t> </w:t>
      </w:r>
      <w:r w:rsidRPr="0060542F">
        <w:t>436</w:t>
      </w:r>
      <w:r w:rsidR="00AB041E" w:rsidRPr="0060542F">
        <w:t xml:space="preserve"> </w:t>
      </w:r>
      <w:r w:rsidRPr="0060542F">
        <w:t>715,9</w:t>
      </w:r>
      <w:r w:rsidR="00AB041E" w:rsidRPr="0060542F">
        <w:t xml:space="preserve"> </w:t>
      </w:r>
      <w:r w:rsidR="001C0BF2" w:rsidRPr="0060542F">
        <w:t xml:space="preserve">тыс. рублей. </w:t>
      </w:r>
      <w:r w:rsidR="00DF4675" w:rsidRPr="0060542F">
        <w:t>На 01.01.202</w:t>
      </w:r>
      <w:r w:rsidR="00AB041E" w:rsidRPr="0060542F">
        <w:t>4</w:t>
      </w:r>
      <w:r w:rsidR="00DF4675" w:rsidRPr="0060542F">
        <w:t xml:space="preserve"> –</w:t>
      </w:r>
      <w:r w:rsidR="00AB041E">
        <w:t xml:space="preserve"> 3 203 542,4 </w:t>
      </w:r>
      <w:r w:rsidR="00DF4675">
        <w:t>тыс. рублей</w:t>
      </w:r>
      <w:r w:rsidR="002F44BA">
        <w:t xml:space="preserve"> в том числе:</w:t>
      </w:r>
    </w:p>
    <w:p w:rsidR="00AF7D2F" w:rsidRDefault="001C0BF2" w:rsidP="002F44BA">
      <w:pPr>
        <w:ind w:left="-15" w:right="53"/>
      </w:pPr>
      <w:r>
        <w:t xml:space="preserve">В структуре дебиторской задолженности наибольший удельный вес – </w:t>
      </w:r>
      <w:r w:rsidRPr="00DE02CC">
        <w:t>9</w:t>
      </w:r>
      <w:r w:rsidR="00C96E23" w:rsidRPr="00DE02CC">
        <w:t>9,8</w:t>
      </w:r>
      <w:r w:rsidRPr="00DE02CC">
        <w:t xml:space="preserve">% </w:t>
      </w:r>
      <w:r w:rsidR="00CE3411" w:rsidRPr="00DE02CC">
        <w:t>занимали</w:t>
      </w:r>
      <w:r w:rsidRPr="00DE02CC">
        <w:t xml:space="preserve"> расчеты с дебиторами по доходам.</w:t>
      </w:r>
      <w:r>
        <w:t xml:space="preserve">  </w:t>
      </w:r>
    </w:p>
    <w:p w:rsidR="00DE02CC" w:rsidRDefault="00AF7D2F" w:rsidP="00DE02CC">
      <w:pPr>
        <w:ind w:firstLine="709"/>
        <w:rPr>
          <w:rFonts w:eastAsiaTheme="minorEastAsia"/>
          <w:color w:val="auto"/>
          <w:szCs w:val="28"/>
        </w:rPr>
      </w:pPr>
      <w:r w:rsidRPr="005A37DB">
        <w:rPr>
          <w:rFonts w:eastAsiaTheme="minorEastAsia"/>
          <w:i/>
          <w:color w:val="auto"/>
          <w:szCs w:val="28"/>
        </w:rPr>
        <w:t>Дебиторская задолженность по доходам</w:t>
      </w:r>
      <w:r w:rsidRPr="006D429C">
        <w:rPr>
          <w:rFonts w:eastAsiaTheme="minorEastAsia"/>
          <w:color w:val="auto"/>
          <w:szCs w:val="28"/>
        </w:rPr>
        <w:t xml:space="preserve"> составила </w:t>
      </w:r>
      <w:r w:rsidR="00C96E23" w:rsidRPr="006D429C">
        <w:rPr>
          <w:rFonts w:eastAsiaTheme="minorEastAsia"/>
          <w:color w:val="auto"/>
          <w:szCs w:val="28"/>
        </w:rPr>
        <w:t>2 431 737,94</w:t>
      </w:r>
      <w:r w:rsidRPr="006D429C">
        <w:rPr>
          <w:rFonts w:eastAsiaTheme="minorEastAsia"/>
          <w:color w:val="auto"/>
          <w:szCs w:val="28"/>
        </w:rPr>
        <w:t xml:space="preserve"> тыс. рублей: </w:t>
      </w:r>
    </w:p>
    <w:p w:rsidR="00C3093B" w:rsidRPr="006744B7" w:rsidRDefault="00DE02CC" w:rsidP="00DE02CC">
      <w:pPr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>-</w:t>
      </w:r>
      <w:r w:rsidR="00C3093B" w:rsidRPr="006744B7">
        <w:t>счет 205.11 «Расчеты с плательщиками налогов»</w:t>
      </w:r>
      <w:r w:rsidR="006744B7" w:rsidRPr="006744B7">
        <w:t xml:space="preserve"> 3 583,1</w:t>
      </w:r>
      <w:r w:rsidR="00C3093B" w:rsidRPr="006744B7">
        <w:t xml:space="preserve"> </w:t>
      </w:r>
      <w:r w:rsidR="006744B7" w:rsidRPr="006744B7">
        <w:t>тыс. рублей -</w:t>
      </w:r>
      <w:r w:rsidR="00C3093B" w:rsidRPr="006744B7">
        <w:t xml:space="preserve"> </w:t>
      </w:r>
      <w:r w:rsidR="006744B7" w:rsidRPr="006744B7">
        <w:rPr>
          <w:bCs/>
        </w:rPr>
        <w:t xml:space="preserve">доходы, получаемые в бюджеты городских округов по налогу на имущество, земельному налогу с организаций и физических лиц. </w:t>
      </w:r>
      <w:r w:rsidR="00C3093B" w:rsidRPr="006744B7">
        <w:t xml:space="preserve"> Задолженность по расчетам с плательщиками налоговых доходов по данным Управления Федеральной налоговой службы России по Алтайскому краю уменьшилась на </w:t>
      </w:r>
      <w:r w:rsidR="006744B7" w:rsidRPr="006744B7">
        <w:t>1 455,5</w:t>
      </w:r>
      <w:r w:rsidR="00C3093B" w:rsidRPr="006744B7">
        <w:t xml:space="preserve"> тыс. рублей или на </w:t>
      </w:r>
      <w:r w:rsidR="006744B7" w:rsidRPr="006744B7">
        <w:t>29</w:t>
      </w:r>
      <w:r w:rsidR="00C3093B" w:rsidRPr="006744B7">
        <w:t xml:space="preserve"> % к уровню прошлого года;  </w:t>
      </w:r>
    </w:p>
    <w:p w:rsidR="00C3093B" w:rsidRDefault="00C3093B" w:rsidP="00C3093B">
      <w:pPr>
        <w:ind w:firstLine="709"/>
        <w:rPr>
          <w:rFonts w:eastAsiaTheme="minorEastAsia"/>
          <w:color w:val="auto"/>
          <w:szCs w:val="28"/>
        </w:rPr>
      </w:pPr>
      <w:r w:rsidRPr="00E4649E">
        <w:rPr>
          <w:rFonts w:eastAsiaTheme="minorEastAsia"/>
          <w:color w:val="auto"/>
          <w:szCs w:val="28"/>
        </w:rPr>
        <w:t xml:space="preserve">-счет 205.21 «Расчеты по доходам от операционной аренды» </w:t>
      </w:r>
      <w:r>
        <w:rPr>
          <w:rFonts w:eastAsiaTheme="minorEastAsia"/>
          <w:color w:val="auto"/>
          <w:szCs w:val="28"/>
        </w:rPr>
        <w:t xml:space="preserve">427,7 </w:t>
      </w:r>
      <w:r w:rsidRPr="00E4649E">
        <w:rPr>
          <w:rFonts w:eastAsiaTheme="minorEastAsia"/>
          <w:color w:val="auto"/>
          <w:szCs w:val="28"/>
        </w:rPr>
        <w:t>тыс. рублей</w:t>
      </w:r>
      <w:r w:rsidRPr="006744B7">
        <w:rPr>
          <w:rFonts w:eastAsiaTheme="minorEastAsia"/>
          <w:color w:val="auto"/>
          <w:szCs w:val="28"/>
        </w:rPr>
        <w:t>,</w:t>
      </w:r>
      <w:r w:rsidRPr="006744B7">
        <w:rPr>
          <w:rFonts w:eastAsiaTheme="minorEastAsia"/>
          <w:bCs/>
          <w:color w:val="auto"/>
          <w:szCs w:val="28"/>
        </w:rPr>
        <w:t xml:space="preserve"> в</w:t>
      </w:r>
      <w:r w:rsidRPr="00EA5519">
        <w:rPr>
          <w:rFonts w:eastAsiaTheme="minorEastAsia"/>
          <w:bCs/>
          <w:color w:val="auto"/>
          <w:szCs w:val="28"/>
        </w:rPr>
        <w:t xml:space="preserve"> том числе просроченная задолженность 59</w:t>
      </w:r>
      <w:r>
        <w:rPr>
          <w:rFonts w:eastAsiaTheme="minorEastAsia"/>
          <w:bCs/>
          <w:color w:val="auto"/>
          <w:szCs w:val="28"/>
        </w:rPr>
        <w:t>,</w:t>
      </w:r>
      <w:r w:rsidRPr="00EA5519">
        <w:rPr>
          <w:rFonts w:eastAsiaTheme="minorEastAsia"/>
          <w:bCs/>
          <w:color w:val="auto"/>
          <w:szCs w:val="28"/>
        </w:rPr>
        <w:t xml:space="preserve"> 5</w:t>
      </w:r>
      <w:r>
        <w:rPr>
          <w:rFonts w:eastAsiaTheme="minorEastAsia"/>
          <w:bCs/>
          <w:color w:val="auto"/>
          <w:szCs w:val="28"/>
        </w:rPr>
        <w:t xml:space="preserve"> тыс. р</w:t>
      </w:r>
      <w:r w:rsidRPr="00EA5519">
        <w:rPr>
          <w:rFonts w:eastAsiaTheme="minorEastAsia"/>
          <w:bCs/>
          <w:color w:val="auto"/>
          <w:szCs w:val="28"/>
        </w:rPr>
        <w:t>уб</w:t>
      </w:r>
      <w:r>
        <w:rPr>
          <w:rFonts w:eastAsiaTheme="minorEastAsia"/>
          <w:bCs/>
          <w:color w:val="auto"/>
          <w:szCs w:val="28"/>
        </w:rPr>
        <w:t>лей</w:t>
      </w:r>
      <w:r w:rsidRPr="00EA5519">
        <w:rPr>
          <w:rFonts w:eastAsiaTheme="minorEastAsia"/>
          <w:bCs/>
          <w:color w:val="auto"/>
          <w:szCs w:val="28"/>
        </w:rPr>
        <w:t xml:space="preserve">; </w:t>
      </w:r>
    </w:p>
    <w:p w:rsidR="00C3093B" w:rsidRPr="000B2D6B" w:rsidRDefault="00C3093B" w:rsidP="00C3093B">
      <w:pPr>
        <w:ind w:firstLine="709"/>
        <w:rPr>
          <w:rFonts w:eastAsiaTheme="minorEastAsia"/>
          <w:color w:val="auto"/>
          <w:szCs w:val="28"/>
        </w:rPr>
      </w:pPr>
      <w:r w:rsidRPr="00E4649E">
        <w:rPr>
          <w:rFonts w:eastAsiaTheme="minorEastAsia"/>
          <w:color w:val="auto"/>
          <w:szCs w:val="28"/>
        </w:rPr>
        <w:t xml:space="preserve">- счет 205.23 «Расчеты по доходам от платежей при пользовании природными ресурсами» </w:t>
      </w:r>
      <w:r>
        <w:rPr>
          <w:rFonts w:eastAsiaTheme="minorEastAsia"/>
          <w:color w:val="auto"/>
          <w:szCs w:val="28"/>
        </w:rPr>
        <w:t>81 620,97</w:t>
      </w:r>
      <w:r w:rsidRPr="00E4649E">
        <w:rPr>
          <w:rFonts w:eastAsiaTheme="minorEastAsia"/>
          <w:color w:val="auto"/>
          <w:szCs w:val="28"/>
        </w:rPr>
        <w:t xml:space="preserve"> тыс. </w:t>
      </w:r>
      <w:r w:rsidRPr="000B2D6B">
        <w:rPr>
          <w:rFonts w:eastAsiaTheme="minorEastAsia"/>
          <w:color w:val="auto"/>
          <w:szCs w:val="28"/>
        </w:rPr>
        <w:t xml:space="preserve">рублей </w:t>
      </w:r>
      <w:r w:rsidRPr="000B2D6B">
        <w:rPr>
          <w:rFonts w:eastAsiaTheme="minorEastAsia"/>
          <w:bCs/>
          <w:color w:val="auto"/>
          <w:szCs w:val="28"/>
        </w:rPr>
        <w:t>в виде арендной платы за земельные участки, в том числе просроченная задолженность 402, 5 тыс. рублей;</w:t>
      </w:r>
    </w:p>
    <w:p w:rsidR="00C3093B" w:rsidRPr="00D66895" w:rsidRDefault="00C3093B" w:rsidP="00C3093B">
      <w:pPr>
        <w:ind w:firstLine="709"/>
        <w:rPr>
          <w:rFonts w:eastAsiaTheme="minorEastAsia"/>
          <w:bCs/>
          <w:color w:val="auto"/>
          <w:szCs w:val="28"/>
        </w:rPr>
      </w:pPr>
      <w:r>
        <w:rPr>
          <w:rFonts w:eastAsiaTheme="minorEastAsia"/>
          <w:bCs/>
          <w:color w:val="auto"/>
          <w:szCs w:val="28"/>
        </w:rPr>
        <w:t>-</w:t>
      </w:r>
      <w:r w:rsidRPr="00D66895">
        <w:rPr>
          <w:rFonts w:eastAsiaTheme="minorEastAsia"/>
          <w:bCs/>
          <w:color w:val="auto"/>
          <w:szCs w:val="28"/>
        </w:rPr>
        <w:t xml:space="preserve"> счет </w:t>
      </w:r>
      <w:r w:rsidRPr="00D66895">
        <w:rPr>
          <w:rFonts w:eastAsiaTheme="minorEastAsia"/>
          <w:color w:val="auto"/>
          <w:szCs w:val="28"/>
        </w:rPr>
        <w:t>205.29 «Расчеты по иным доходам от собственности» 221</w:t>
      </w:r>
      <w:r w:rsidRPr="00D66895">
        <w:rPr>
          <w:rFonts w:eastAsiaTheme="minorEastAsia"/>
          <w:bCs/>
          <w:color w:val="auto"/>
          <w:szCs w:val="28"/>
        </w:rPr>
        <w:t xml:space="preserve">, 3 тыс. рублей в виде платы, поступившей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(начислена плата за установку рекламных конструкций); </w:t>
      </w:r>
    </w:p>
    <w:p w:rsidR="00C3093B" w:rsidRPr="00AE098C" w:rsidRDefault="00C3093B" w:rsidP="00C3093B">
      <w:pPr>
        <w:ind w:firstLine="709"/>
        <w:rPr>
          <w:rFonts w:eastAsiaTheme="minorEastAsia"/>
          <w:bCs/>
          <w:color w:val="auto"/>
          <w:szCs w:val="28"/>
        </w:rPr>
      </w:pPr>
      <w:r w:rsidRPr="00AE098C">
        <w:rPr>
          <w:rFonts w:eastAsiaTheme="minorEastAsia"/>
          <w:bCs/>
          <w:color w:val="auto"/>
          <w:szCs w:val="28"/>
        </w:rPr>
        <w:t>- счет 205. 44 «Расчеты по доходам от возмещения ущерба имуществу (за исключением страховых возмещений» 73,0 тыс. рублей задолженность ООО «</w:t>
      </w:r>
      <w:proofErr w:type="spellStart"/>
      <w:r w:rsidRPr="00AE098C">
        <w:rPr>
          <w:rFonts w:eastAsiaTheme="minorEastAsia"/>
          <w:bCs/>
          <w:color w:val="auto"/>
          <w:szCs w:val="28"/>
        </w:rPr>
        <w:t>Техмаш</w:t>
      </w:r>
      <w:proofErr w:type="spellEnd"/>
      <w:r w:rsidRPr="00AE098C">
        <w:rPr>
          <w:rFonts w:eastAsiaTheme="minorEastAsia"/>
          <w:bCs/>
          <w:color w:val="auto"/>
          <w:szCs w:val="28"/>
        </w:rPr>
        <w:t xml:space="preserve">-К» по исполнительному листу возмещение ущерба имуществу, (просроченная); </w:t>
      </w:r>
    </w:p>
    <w:p w:rsidR="00C3093B" w:rsidRDefault="00C3093B" w:rsidP="00C3093B">
      <w:pPr>
        <w:rPr>
          <w:rFonts w:eastAsiaTheme="minorEastAsia"/>
          <w:color w:val="auto"/>
          <w:szCs w:val="28"/>
        </w:rPr>
      </w:pPr>
      <w:r w:rsidRPr="006744B7">
        <w:rPr>
          <w:rFonts w:eastAsiaTheme="minorEastAsia"/>
          <w:color w:val="auto"/>
          <w:szCs w:val="28"/>
        </w:rPr>
        <w:t xml:space="preserve">-счет 1.205.45 «Расчеты по прочим доходам от сумм принудительного изъятия» составила </w:t>
      </w:r>
      <w:r w:rsidR="006744B7" w:rsidRPr="006744B7">
        <w:rPr>
          <w:rFonts w:eastAsiaTheme="minorEastAsia"/>
          <w:color w:val="auto"/>
          <w:szCs w:val="28"/>
        </w:rPr>
        <w:t>56,0</w:t>
      </w:r>
      <w:r w:rsidRPr="006744B7">
        <w:rPr>
          <w:rFonts w:eastAsiaTheme="minorEastAsia"/>
          <w:color w:val="auto"/>
          <w:szCs w:val="28"/>
        </w:rPr>
        <w:t xml:space="preserve"> тыс. рублей в том числе 15,58 тыс. рублей является просроченной.  </w:t>
      </w:r>
    </w:p>
    <w:p w:rsidR="00C3093B" w:rsidRDefault="00C3093B" w:rsidP="00C3093B">
      <w:pPr>
        <w:rPr>
          <w:rFonts w:eastAsiaTheme="minorEastAsia"/>
          <w:color w:val="auto"/>
          <w:szCs w:val="28"/>
        </w:rPr>
      </w:pPr>
      <w:r w:rsidRPr="006744B7">
        <w:rPr>
          <w:rFonts w:eastAsiaTheme="minorEastAsia"/>
          <w:color w:val="auto"/>
          <w:szCs w:val="28"/>
        </w:rPr>
        <w:t xml:space="preserve">счет 205 51 «Расчеты по поступлениям текущего характера от других бюджетов бюджетной системы Российской Федерации» в сумме </w:t>
      </w:r>
      <w:r w:rsidR="006744B7" w:rsidRPr="006744B7">
        <w:rPr>
          <w:rFonts w:eastAsiaTheme="minorEastAsia"/>
          <w:color w:val="auto"/>
          <w:szCs w:val="28"/>
        </w:rPr>
        <w:t>1371272,6</w:t>
      </w:r>
      <w:r w:rsidRPr="006744B7">
        <w:rPr>
          <w:rFonts w:eastAsiaTheme="minorEastAsia"/>
          <w:color w:val="auto"/>
          <w:szCs w:val="28"/>
        </w:rPr>
        <w:t xml:space="preserve"> тыс. рублей (дотация, субвенции, субсидии на 202</w:t>
      </w:r>
      <w:r w:rsidR="006744B7" w:rsidRPr="006744B7">
        <w:rPr>
          <w:rFonts w:eastAsiaTheme="minorEastAsia"/>
          <w:color w:val="auto"/>
          <w:szCs w:val="28"/>
        </w:rPr>
        <w:t>4</w:t>
      </w:r>
      <w:r w:rsidRPr="006744B7">
        <w:rPr>
          <w:rFonts w:eastAsiaTheme="minorEastAsia"/>
          <w:color w:val="auto"/>
          <w:szCs w:val="28"/>
        </w:rPr>
        <w:t>-202</w:t>
      </w:r>
      <w:r w:rsidR="006744B7" w:rsidRPr="006744B7">
        <w:rPr>
          <w:rFonts w:eastAsiaTheme="minorEastAsia"/>
          <w:color w:val="auto"/>
          <w:szCs w:val="28"/>
        </w:rPr>
        <w:t>6</w:t>
      </w:r>
      <w:r w:rsidRPr="006744B7">
        <w:rPr>
          <w:rFonts w:eastAsiaTheme="minorEastAsia"/>
          <w:color w:val="auto"/>
          <w:szCs w:val="28"/>
        </w:rPr>
        <w:t xml:space="preserve"> </w:t>
      </w:r>
      <w:proofErr w:type="spellStart"/>
      <w:r w:rsidRPr="006744B7">
        <w:rPr>
          <w:rFonts w:eastAsiaTheme="minorEastAsia"/>
          <w:color w:val="auto"/>
          <w:szCs w:val="28"/>
        </w:rPr>
        <w:t>гг</w:t>
      </w:r>
      <w:proofErr w:type="spellEnd"/>
      <w:r w:rsidRPr="006744B7">
        <w:rPr>
          <w:rFonts w:eastAsiaTheme="minorEastAsia"/>
          <w:color w:val="auto"/>
          <w:szCs w:val="28"/>
        </w:rPr>
        <w:t>)</w:t>
      </w:r>
      <w:r w:rsidR="006744B7" w:rsidRPr="006744B7">
        <w:rPr>
          <w:rFonts w:eastAsiaTheme="minorEastAsia"/>
          <w:color w:val="auto"/>
          <w:szCs w:val="28"/>
        </w:rPr>
        <w:t>.</w:t>
      </w:r>
      <w:r w:rsidRPr="006744B7">
        <w:rPr>
          <w:rFonts w:eastAsiaTheme="minorEastAsia"/>
          <w:color w:val="auto"/>
          <w:szCs w:val="28"/>
        </w:rPr>
        <w:t xml:space="preserve"> </w:t>
      </w:r>
      <w:r w:rsidRPr="006744B7">
        <w:rPr>
          <w:rFonts w:eastAsiaTheme="minorEastAsia"/>
          <w:bCs/>
          <w:color w:val="auto"/>
          <w:szCs w:val="28"/>
        </w:rPr>
        <w:t xml:space="preserve">Сумма </w:t>
      </w:r>
      <w:r w:rsidR="006744B7" w:rsidRPr="006744B7">
        <w:rPr>
          <w:rFonts w:eastAsiaTheme="minorEastAsia"/>
          <w:bCs/>
          <w:color w:val="auto"/>
          <w:szCs w:val="28"/>
        </w:rPr>
        <w:t>уменьшилась</w:t>
      </w:r>
      <w:r w:rsidRPr="006744B7">
        <w:rPr>
          <w:rFonts w:eastAsiaTheme="minorEastAsia"/>
          <w:bCs/>
          <w:color w:val="auto"/>
          <w:szCs w:val="28"/>
        </w:rPr>
        <w:t xml:space="preserve"> на </w:t>
      </w:r>
      <w:r w:rsidR="006744B7" w:rsidRPr="006744B7">
        <w:rPr>
          <w:rFonts w:eastAsiaTheme="minorEastAsia"/>
          <w:bCs/>
          <w:color w:val="auto"/>
          <w:szCs w:val="28"/>
        </w:rPr>
        <w:t>112465,4</w:t>
      </w:r>
      <w:r w:rsidRPr="006744B7">
        <w:rPr>
          <w:rFonts w:eastAsiaTheme="minorEastAsia"/>
          <w:bCs/>
          <w:color w:val="auto"/>
          <w:szCs w:val="28"/>
        </w:rPr>
        <w:t xml:space="preserve"> тыс. рублей, к уровню прошлого года;</w:t>
      </w:r>
    </w:p>
    <w:p w:rsidR="006744B7" w:rsidRPr="006744B7" w:rsidRDefault="00C3093B" w:rsidP="006744B7">
      <w:pPr>
        <w:rPr>
          <w:rFonts w:eastAsiaTheme="minorEastAsia"/>
          <w:bCs/>
          <w:color w:val="auto"/>
          <w:szCs w:val="28"/>
        </w:rPr>
      </w:pPr>
      <w:r w:rsidRPr="006744B7">
        <w:rPr>
          <w:rFonts w:eastAsiaTheme="minorEastAsia"/>
          <w:color w:val="auto"/>
          <w:szCs w:val="28"/>
        </w:rPr>
        <w:t>-</w:t>
      </w:r>
      <w:r w:rsidRPr="006744B7">
        <w:rPr>
          <w:rFonts w:eastAsiaTheme="minorEastAsia"/>
          <w:bCs/>
          <w:color w:val="auto"/>
          <w:szCs w:val="28"/>
        </w:rPr>
        <w:t xml:space="preserve">счет 205 61 </w:t>
      </w:r>
      <w:r w:rsidRPr="006744B7">
        <w:rPr>
          <w:rFonts w:eastAsiaTheme="minorEastAsia"/>
          <w:color w:val="auto"/>
          <w:szCs w:val="28"/>
        </w:rPr>
        <w:t xml:space="preserve">«Расчеты по поступлениям капитального характера от других бюджетов бюджетной системы Российской Федерации» в сумме </w:t>
      </w:r>
      <w:r w:rsidR="006744B7" w:rsidRPr="006744B7">
        <w:rPr>
          <w:rFonts w:eastAsiaTheme="minorEastAsia"/>
          <w:color w:val="auto"/>
          <w:szCs w:val="28"/>
        </w:rPr>
        <w:t>639042,4</w:t>
      </w:r>
      <w:r w:rsidRPr="006744B7">
        <w:rPr>
          <w:rFonts w:eastAsiaTheme="minorEastAsia"/>
          <w:color w:val="auto"/>
          <w:szCs w:val="28"/>
        </w:rPr>
        <w:t xml:space="preserve"> тыс. рублей- субсидия бюджетам муниципальных образований </w:t>
      </w:r>
      <w:r w:rsidR="006744B7" w:rsidRPr="006744B7">
        <w:rPr>
          <w:rFonts w:eastAsiaTheme="minorEastAsia"/>
          <w:bCs/>
          <w:color w:val="auto"/>
          <w:szCs w:val="28"/>
        </w:rPr>
        <w:t xml:space="preserve">на </w:t>
      </w:r>
      <w:r w:rsidR="006744B7" w:rsidRPr="006744B7">
        <w:rPr>
          <w:rFonts w:eastAsiaTheme="minorEastAsia"/>
          <w:bCs/>
          <w:color w:val="auto"/>
          <w:szCs w:val="28"/>
        </w:rPr>
        <w:lastRenderedPageBreak/>
        <w:t>обеспечение мероприятий по модернизации систем коммунальной инфраструктуры;</w:t>
      </w:r>
    </w:p>
    <w:p w:rsidR="00C3093B" w:rsidRPr="001B04F3" w:rsidRDefault="00C3093B" w:rsidP="006744B7">
      <w:pPr>
        <w:rPr>
          <w:rFonts w:eastAsiaTheme="minorEastAsia"/>
          <w:bCs/>
          <w:color w:val="auto"/>
          <w:szCs w:val="28"/>
        </w:rPr>
      </w:pPr>
      <w:r w:rsidRPr="00E4649E">
        <w:rPr>
          <w:rFonts w:eastAsiaTheme="minorEastAsia"/>
          <w:color w:val="auto"/>
          <w:szCs w:val="28"/>
        </w:rPr>
        <w:t>счет 205.89 «Расчеты по иным доходам</w:t>
      </w:r>
      <w:r w:rsidRPr="001B04F3">
        <w:rPr>
          <w:rFonts w:eastAsiaTheme="minorEastAsia"/>
          <w:color w:val="auto"/>
          <w:szCs w:val="28"/>
        </w:rPr>
        <w:t xml:space="preserve">» </w:t>
      </w:r>
      <w:r>
        <w:rPr>
          <w:rFonts w:eastAsiaTheme="minorEastAsia"/>
          <w:bCs/>
          <w:color w:val="auto"/>
          <w:szCs w:val="28"/>
        </w:rPr>
        <w:t>1</w:t>
      </w:r>
      <w:r w:rsidRPr="001B04F3">
        <w:rPr>
          <w:rFonts w:eastAsiaTheme="minorEastAsia"/>
          <w:bCs/>
          <w:color w:val="auto"/>
          <w:szCs w:val="28"/>
        </w:rPr>
        <w:t>374, 1</w:t>
      </w:r>
      <w:r>
        <w:rPr>
          <w:rFonts w:eastAsiaTheme="minorEastAsia"/>
          <w:bCs/>
          <w:color w:val="auto"/>
          <w:szCs w:val="28"/>
        </w:rPr>
        <w:t xml:space="preserve"> </w:t>
      </w:r>
      <w:r w:rsidRPr="001B04F3">
        <w:rPr>
          <w:rFonts w:eastAsiaTheme="minorEastAsia"/>
          <w:bCs/>
          <w:color w:val="auto"/>
          <w:szCs w:val="28"/>
        </w:rPr>
        <w:t>тыс. рублей - задолженность за неосновательное обогащение ООО «</w:t>
      </w:r>
      <w:proofErr w:type="spellStart"/>
      <w:r w:rsidRPr="001B04F3">
        <w:rPr>
          <w:rFonts w:eastAsiaTheme="minorEastAsia"/>
          <w:bCs/>
          <w:color w:val="auto"/>
          <w:szCs w:val="28"/>
        </w:rPr>
        <w:t>Алтайинвест</w:t>
      </w:r>
      <w:proofErr w:type="spellEnd"/>
      <w:r w:rsidRPr="001B04F3">
        <w:rPr>
          <w:rFonts w:eastAsiaTheme="minorEastAsia"/>
          <w:bCs/>
          <w:color w:val="auto"/>
          <w:szCs w:val="28"/>
        </w:rPr>
        <w:t>», ООО «</w:t>
      </w:r>
      <w:proofErr w:type="spellStart"/>
      <w:r w:rsidRPr="001B04F3">
        <w:rPr>
          <w:rFonts w:eastAsiaTheme="minorEastAsia"/>
          <w:bCs/>
          <w:color w:val="auto"/>
          <w:szCs w:val="28"/>
        </w:rPr>
        <w:t>Техмаш</w:t>
      </w:r>
      <w:proofErr w:type="spellEnd"/>
      <w:r w:rsidRPr="001B04F3">
        <w:rPr>
          <w:rFonts w:eastAsiaTheme="minorEastAsia"/>
          <w:bCs/>
          <w:color w:val="auto"/>
          <w:szCs w:val="28"/>
        </w:rPr>
        <w:t xml:space="preserve">-К,» в том числе просроченная задолженность 1 296, 46 </w:t>
      </w:r>
      <w:proofErr w:type="spellStart"/>
      <w:proofErr w:type="gramStart"/>
      <w:r w:rsidRPr="001B04F3">
        <w:rPr>
          <w:rFonts w:eastAsiaTheme="minorEastAsia"/>
          <w:bCs/>
          <w:color w:val="auto"/>
          <w:szCs w:val="28"/>
        </w:rPr>
        <w:t>тыс.рублей</w:t>
      </w:r>
      <w:proofErr w:type="spellEnd"/>
      <w:proofErr w:type="gramEnd"/>
      <w:r w:rsidRPr="001B04F3">
        <w:rPr>
          <w:rFonts w:eastAsiaTheme="minorEastAsia"/>
          <w:bCs/>
          <w:color w:val="auto"/>
          <w:szCs w:val="28"/>
        </w:rPr>
        <w:t>, ведется исполнительное производство;</w:t>
      </w:r>
    </w:p>
    <w:p w:rsidR="00C3093B" w:rsidRPr="00A2185F" w:rsidRDefault="00C3093B" w:rsidP="00C3093B">
      <w:pPr>
        <w:ind w:firstLine="709"/>
        <w:rPr>
          <w:rFonts w:eastAsiaTheme="minorEastAsia"/>
          <w:color w:val="auto"/>
          <w:szCs w:val="28"/>
        </w:rPr>
      </w:pPr>
      <w:r w:rsidRPr="00A2185F">
        <w:rPr>
          <w:rFonts w:eastAsiaTheme="minorEastAsia"/>
          <w:bCs/>
          <w:color w:val="auto"/>
          <w:szCs w:val="28"/>
        </w:rPr>
        <w:t xml:space="preserve">- </w:t>
      </w:r>
      <w:r w:rsidRPr="00A2185F">
        <w:rPr>
          <w:rFonts w:eastAsiaTheme="minorEastAsia"/>
          <w:color w:val="auto"/>
          <w:szCs w:val="28"/>
        </w:rPr>
        <w:t xml:space="preserve">счет 209.34 «Расчеты по доходам от компенсации затрат» </w:t>
      </w:r>
      <w:r w:rsidRPr="00A2185F">
        <w:rPr>
          <w:rFonts w:eastAsiaTheme="minorEastAsia"/>
          <w:bCs/>
          <w:color w:val="auto"/>
          <w:szCs w:val="28"/>
        </w:rPr>
        <w:t>857 061 8 тыс. руб. - основную долю задолженности составляет дебиторская задолженность за поставленный уголь МУП "ЯТЭК", в том числе просроченная задолженность 7</w:t>
      </w:r>
      <w:r>
        <w:rPr>
          <w:rFonts w:eastAsiaTheme="minorEastAsia"/>
          <w:bCs/>
          <w:color w:val="auto"/>
          <w:szCs w:val="28"/>
        </w:rPr>
        <w:t>,0 тыс.</w:t>
      </w:r>
      <w:r w:rsidRPr="00A2185F">
        <w:rPr>
          <w:rFonts w:eastAsiaTheme="minorEastAsia"/>
          <w:bCs/>
          <w:color w:val="auto"/>
          <w:szCs w:val="28"/>
        </w:rPr>
        <w:t xml:space="preserve"> руб</w:t>
      </w:r>
      <w:r>
        <w:rPr>
          <w:rFonts w:eastAsiaTheme="minorEastAsia"/>
          <w:bCs/>
          <w:color w:val="auto"/>
          <w:szCs w:val="28"/>
        </w:rPr>
        <w:t>лей</w:t>
      </w:r>
      <w:r w:rsidRPr="00A2185F">
        <w:rPr>
          <w:rFonts w:eastAsiaTheme="minorEastAsia"/>
          <w:bCs/>
          <w:color w:val="auto"/>
          <w:szCs w:val="28"/>
        </w:rPr>
        <w:t xml:space="preserve"> ИП </w:t>
      </w:r>
      <w:proofErr w:type="spellStart"/>
      <w:r w:rsidRPr="00A2185F">
        <w:rPr>
          <w:rFonts w:eastAsiaTheme="minorEastAsia"/>
          <w:bCs/>
          <w:color w:val="auto"/>
          <w:szCs w:val="28"/>
        </w:rPr>
        <w:t>Кенн</w:t>
      </w:r>
      <w:proofErr w:type="spellEnd"/>
      <w:r w:rsidRPr="00A2185F">
        <w:rPr>
          <w:rFonts w:eastAsiaTheme="minorEastAsia"/>
          <w:bCs/>
          <w:color w:val="auto"/>
          <w:szCs w:val="28"/>
        </w:rPr>
        <w:t xml:space="preserve">. Ю.А. ведется претензионная исковая работа; </w:t>
      </w:r>
      <w:r>
        <w:rPr>
          <w:rFonts w:eastAsiaTheme="minorEastAsia"/>
          <w:bCs/>
          <w:color w:val="auto"/>
          <w:szCs w:val="28"/>
        </w:rPr>
        <w:t>Н</w:t>
      </w:r>
      <w:r w:rsidRPr="00A2185F">
        <w:rPr>
          <w:rFonts w:eastAsiaTheme="minorEastAsia"/>
          <w:color w:val="auto"/>
          <w:szCs w:val="28"/>
        </w:rPr>
        <w:t xml:space="preserve">а основании </w:t>
      </w:r>
      <w:proofErr w:type="gramStart"/>
      <w:r w:rsidRPr="00A2185F">
        <w:rPr>
          <w:rFonts w:eastAsiaTheme="minorEastAsia"/>
          <w:color w:val="auto"/>
          <w:szCs w:val="28"/>
        </w:rPr>
        <w:t>решения  Комиссии</w:t>
      </w:r>
      <w:proofErr w:type="gramEnd"/>
      <w:r w:rsidRPr="00A2185F">
        <w:rPr>
          <w:rFonts w:eastAsiaTheme="minorEastAsia"/>
          <w:color w:val="auto"/>
          <w:szCs w:val="28"/>
        </w:rPr>
        <w:t xml:space="preserve">  по  поступлению и выбытию активов задолженность ООО «ЯТЭК» в сумме 2</w:t>
      </w:r>
      <w:r>
        <w:rPr>
          <w:rFonts w:eastAsiaTheme="minorEastAsia"/>
          <w:color w:val="auto"/>
          <w:szCs w:val="28"/>
        </w:rPr>
        <w:t> </w:t>
      </w:r>
      <w:r w:rsidRPr="00A2185F">
        <w:rPr>
          <w:rFonts w:eastAsiaTheme="minorEastAsia"/>
          <w:color w:val="auto"/>
          <w:szCs w:val="28"/>
        </w:rPr>
        <w:t>487</w:t>
      </w:r>
      <w:r>
        <w:rPr>
          <w:rFonts w:eastAsiaTheme="minorEastAsia"/>
          <w:color w:val="auto"/>
          <w:szCs w:val="28"/>
        </w:rPr>
        <w:t>,</w:t>
      </w:r>
      <w:r w:rsidRPr="00A2185F">
        <w:rPr>
          <w:rFonts w:eastAsiaTheme="minorEastAsia"/>
          <w:color w:val="auto"/>
          <w:szCs w:val="28"/>
        </w:rPr>
        <w:t xml:space="preserve"> 97</w:t>
      </w:r>
      <w:r>
        <w:rPr>
          <w:rFonts w:eastAsiaTheme="minorEastAsia"/>
          <w:color w:val="auto"/>
          <w:szCs w:val="28"/>
        </w:rPr>
        <w:t xml:space="preserve"> тыс. рублей</w:t>
      </w:r>
      <w:r w:rsidRPr="00A2185F">
        <w:rPr>
          <w:rFonts w:eastAsiaTheme="minorEastAsia"/>
          <w:color w:val="auto"/>
          <w:szCs w:val="28"/>
        </w:rPr>
        <w:t xml:space="preserve"> </w:t>
      </w:r>
      <w:r>
        <w:rPr>
          <w:rFonts w:eastAsiaTheme="minorEastAsia"/>
          <w:color w:val="auto"/>
          <w:szCs w:val="28"/>
        </w:rPr>
        <w:t xml:space="preserve"> по </w:t>
      </w:r>
      <w:r w:rsidRPr="00E4649E">
        <w:rPr>
          <w:rFonts w:eastAsiaTheme="minorEastAsia"/>
          <w:color w:val="auto"/>
          <w:szCs w:val="28"/>
        </w:rPr>
        <w:t>ООО ЯТЭК за уголь</w:t>
      </w:r>
      <w:r w:rsidRPr="00A2185F">
        <w:rPr>
          <w:rFonts w:eastAsiaTheme="minorEastAsia"/>
          <w:color w:val="auto"/>
          <w:szCs w:val="28"/>
        </w:rPr>
        <w:t xml:space="preserve"> признана сомнительной и отнесена на </w:t>
      </w:r>
      <w:proofErr w:type="spellStart"/>
      <w:r w:rsidRPr="00A2185F">
        <w:rPr>
          <w:rFonts w:eastAsiaTheme="minorEastAsia"/>
          <w:color w:val="auto"/>
          <w:szCs w:val="28"/>
        </w:rPr>
        <w:t>забалансовый</w:t>
      </w:r>
      <w:proofErr w:type="spellEnd"/>
      <w:r w:rsidRPr="00A2185F">
        <w:rPr>
          <w:rFonts w:eastAsiaTheme="minorEastAsia"/>
          <w:color w:val="auto"/>
          <w:szCs w:val="28"/>
        </w:rPr>
        <w:t xml:space="preserve"> счет 04.1.</w:t>
      </w:r>
    </w:p>
    <w:p w:rsidR="00C3093B" w:rsidRPr="00E4649E" w:rsidRDefault="002870E8" w:rsidP="00C3093B">
      <w:pPr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- </w:t>
      </w:r>
      <w:r w:rsidR="00C3093B" w:rsidRPr="00E4649E">
        <w:rPr>
          <w:rFonts w:eastAsiaTheme="minorEastAsia"/>
          <w:color w:val="auto"/>
          <w:szCs w:val="28"/>
        </w:rPr>
        <w:t xml:space="preserve">счет 209.41 «Расчеты по доходам от штрафных санкций за нарушение условий контрактов (договоров)» </w:t>
      </w:r>
      <w:r w:rsidR="00C3093B">
        <w:rPr>
          <w:rFonts w:eastAsiaTheme="minorEastAsia"/>
          <w:color w:val="auto"/>
          <w:szCs w:val="28"/>
        </w:rPr>
        <w:t>1074,0</w:t>
      </w:r>
      <w:r w:rsidR="00C3093B" w:rsidRPr="00E4649E">
        <w:rPr>
          <w:rFonts w:eastAsiaTheme="minorEastAsia"/>
          <w:color w:val="auto"/>
          <w:szCs w:val="28"/>
        </w:rPr>
        <w:t xml:space="preserve"> тыс. рублей задолженность по начисленным штрафам (пеням) за нарушение условий поставки товаров (ООО </w:t>
      </w:r>
      <w:proofErr w:type="spellStart"/>
      <w:proofErr w:type="gramStart"/>
      <w:r w:rsidR="00C3093B" w:rsidRPr="00E4649E">
        <w:rPr>
          <w:rFonts w:eastAsiaTheme="minorEastAsia"/>
          <w:color w:val="auto"/>
          <w:szCs w:val="28"/>
        </w:rPr>
        <w:t>Беловоуглесбыт</w:t>
      </w:r>
      <w:proofErr w:type="spellEnd"/>
      <w:r w:rsidR="00C3093B" w:rsidRPr="00E4649E">
        <w:rPr>
          <w:rFonts w:eastAsiaTheme="minorEastAsia"/>
          <w:color w:val="auto"/>
          <w:szCs w:val="28"/>
        </w:rPr>
        <w:t>,  ООО</w:t>
      </w:r>
      <w:proofErr w:type="gramEnd"/>
      <w:r w:rsidR="00C3093B" w:rsidRPr="00E4649E">
        <w:rPr>
          <w:rFonts w:eastAsiaTheme="minorEastAsia"/>
          <w:color w:val="auto"/>
          <w:szCs w:val="28"/>
        </w:rPr>
        <w:t xml:space="preserve"> </w:t>
      </w:r>
      <w:proofErr w:type="spellStart"/>
      <w:r w:rsidR="00C3093B" w:rsidRPr="00E4649E">
        <w:rPr>
          <w:rFonts w:eastAsiaTheme="minorEastAsia"/>
          <w:color w:val="auto"/>
          <w:szCs w:val="28"/>
        </w:rPr>
        <w:t>Экотектор</w:t>
      </w:r>
      <w:proofErr w:type="spellEnd"/>
      <w:r w:rsidR="00C3093B" w:rsidRPr="00E4649E">
        <w:rPr>
          <w:rFonts w:eastAsiaTheme="minorEastAsia"/>
          <w:color w:val="auto"/>
          <w:szCs w:val="28"/>
        </w:rPr>
        <w:t>,  ООО Торговый дом РПГ), отдел</w:t>
      </w:r>
      <w:r w:rsidR="00C3093B">
        <w:rPr>
          <w:rFonts w:eastAsiaTheme="minorEastAsia"/>
          <w:color w:val="auto"/>
          <w:szCs w:val="28"/>
        </w:rPr>
        <w:t>ом закупок выставлены претензии.</w:t>
      </w:r>
      <w:r w:rsidR="00C3093B" w:rsidRPr="00E4649E">
        <w:rPr>
          <w:rFonts w:eastAsiaTheme="minorEastAsia"/>
          <w:color w:val="auto"/>
          <w:szCs w:val="28"/>
        </w:rPr>
        <w:t xml:space="preserve"> </w:t>
      </w:r>
    </w:p>
    <w:p w:rsidR="00220C9B" w:rsidRDefault="00220C9B" w:rsidP="00220C9B">
      <w:pPr>
        <w:shd w:val="clear" w:color="auto" w:fill="FFFFFF"/>
        <w:spacing w:after="0" w:line="240" w:lineRule="auto"/>
        <w:ind w:right="0" w:firstLine="709"/>
        <w:rPr>
          <w:color w:val="auto"/>
          <w:szCs w:val="28"/>
          <w:lang w:bidi="ru-RU"/>
        </w:rPr>
      </w:pPr>
      <w:r w:rsidRPr="005A37DB">
        <w:rPr>
          <w:i/>
          <w:color w:val="auto"/>
          <w:szCs w:val="28"/>
          <w:lang w:bidi="ru-RU"/>
        </w:rPr>
        <w:t xml:space="preserve">Дебиторская задолженность по </w:t>
      </w:r>
      <w:r w:rsidR="005A37DB" w:rsidRPr="005A37DB">
        <w:rPr>
          <w:i/>
          <w:color w:val="auto"/>
          <w:szCs w:val="28"/>
          <w:lang w:bidi="ru-RU"/>
        </w:rPr>
        <w:t>выплатам</w:t>
      </w:r>
      <w:r w:rsidRPr="00AF7D2F">
        <w:rPr>
          <w:color w:val="auto"/>
          <w:szCs w:val="28"/>
          <w:lang w:bidi="ru-RU"/>
        </w:rPr>
        <w:t xml:space="preserve"> возникла в сумме </w:t>
      </w:r>
      <w:r w:rsidR="005A37DB">
        <w:rPr>
          <w:color w:val="auto"/>
          <w:szCs w:val="28"/>
          <w:lang w:bidi="ru-RU"/>
        </w:rPr>
        <w:t>247 735,5</w:t>
      </w:r>
      <w:r w:rsidRPr="00AF7D2F">
        <w:rPr>
          <w:color w:val="auto"/>
          <w:szCs w:val="28"/>
          <w:lang w:bidi="ru-RU"/>
        </w:rPr>
        <w:t xml:space="preserve"> тыс. рублей:</w:t>
      </w:r>
    </w:p>
    <w:p w:rsidR="00544A1D" w:rsidRPr="00544A1D" w:rsidRDefault="002870E8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>
        <w:rPr>
          <w:color w:val="auto"/>
          <w:szCs w:val="28"/>
          <w:lang w:bidi="ru-RU"/>
        </w:rPr>
        <w:t>- счет</w:t>
      </w:r>
      <w:r w:rsidR="00544A1D" w:rsidRPr="00544A1D">
        <w:rPr>
          <w:color w:val="auto"/>
          <w:szCs w:val="28"/>
          <w:lang w:bidi="ru-RU"/>
        </w:rPr>
        <w:t xml:space="preserve"> </w:t>
      </w:r>
      <w:proofErr w:type="gramStart"/>
      <w:r w:rsidR="00544A1D" w:rsidRPr="00544A1D">
        <w:rPr>
          <w:color w:val="auto"/>
          <w:szCs w:val="28"/>
          <w:lang w:bidi="ru-RU"/>
        </w:rPr>
        <w:t xml:space="preserve">206 </w:t>
      </w:r>
      <w:r w:rsidR="00544A1D">
        <w:rPr>
          <w:color w:val="auto"/>
          <w:szCs w:val="28"/>
          <w:lang w:bidi="ru-RU"/>
        </w:rPr>
        <w:t xml:space="preserve"> 26</w:t>
      </w:r>
      <w:proofErr w:type="gramEnd"/>
      <w:r w:rsidR="00544A1D">
        <w:rPr>
          <w:color w:val="auto"/>
          <w:szCs w:val="28"/>
          <w:lang w:bidi="ru-RU"/>
        </w:rPr>
        <w:t xml:space="preserve"> </w:t>
      </w:r>
      <w:r w:rsidR="00544A1D" w:rsidRPr="00544A1D">
        <w:rPr>
          <w:color w:val="auto"/>
          <w:szCs w:val="28"/>
          <w:lang w:bidi="ru-RU"/>
        </w:rPr>
        <w:t xml:space="preserve">«Расчеты по выданным авансам» </w:t>
      </w:r>
      <w:r w:rsidR="00544A1D" w:rsidRPr="00544A1D">
        <w:rPr>
          <w:bCs/>
          <w:color w:val="auto"/>
          <w:szCs w:val="28"/>
          <w:lang w:bidi="ru-RU"/>
        </w:rPr>
        <w:t>в сумме 11,35 тыс. рублей - выданные авансы УФПС Алтайского края филиал ФГУП «Почта России» за подписку газет и журналов на 1 полугодие 2024 года в сумме 10574,16 руб., МБУ "Информационный центр г. Яровое" за подписку газеты на 1 полугодие 2024 год в сумме 780 руб.;</w:t>
      </w:r>
    </w:p>
    <w:p w:rsidR="00544A1D" w:rsidRPr="00544A1D" w:rsidRDefault="002870E8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>
        <w:rPr>
          <w:color w:val="auto"/>
          <w:szCs w:val="28"/>
          <w:lang w:bidi="ru-RU"/>
        </w:rPr>
        <w:t>-</w:t>
      </w:r>
      <w:r w:rsidR="00544A1D" w:rsidRPr="00544A1D">
        <w:rPr>
          <w:color w:val="auto"/>
          <w:szCs w:val="28"/>
          <w:lang w:bidi="ru-RU"/>
        </w:rPr>
        <w:t xml:space="preserve"> счет </w:t>
      </w:r>
      <w:proofErr w:type="spellStart"/>
      <w:r w:rsidR="00544A1D" w:rsidRPr="00544A1D">
        <w:rPr>
          <w:color w:val="auto"/>
          <w:szCs w:val="28"/>
          <w:lang w:bidi="ru-RU"/>
        </w:rPr>
        <w:t>счет</w:t>
      </w:r>
      <w:proofErr w:type="spellEnd"/>
      <w:r w:rsidR="00544A1D" w:rsidRPr="00544A1D">
        <w:rPr>
          <w:color w:val="auto"/>
          <w:szCs w:val="28"/>
          <w:lang w:bidi="ru-RU"/>
        </w:rPr>
        <w:t xml:space="preserve"> 206 28 «Расчеты по авансам по услугам, работам для целей капитальных вложений» </w:t>
      </w:r>
      <w:r w:rsidR="00544A1D" w:rsidRPr="00544A1D">
        <w:rPr>
          <w:bCs/>
          <w:color w:val="auto"/>
          <w:szCs w:val="28"/>
          <w:lang w:bidi="ru-RU"/>
        </w:rPr>
        <w:t>в сумме 9 160, 67 тыс. рублей авансирование:</w:t>
      </w:r>
    </w:p>
    <w:p w:rsidR="00544A1D" w:rsidRPr="00544A1D" w:rsidRDefault="00544A1D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 w:rsidRPr="00544A1D">
        <w:rPr>
          <w:bCs/>
          <w:color w:val="auto"/>
          <w:szCs w:val="28"/>
          <w:lang w:bidi="ru-RU"/>
        </w:rPr>
        <w:t xml:space="preserve"> за оказание услуг по разработке проектно-сметной документации по объекту: "Угольная водогрейная котельная установленной мощностью 110 Гкал/час в г. Яровое         </w:t>
      </w:r>
    </w:p>
    <w:p w:rsidR="00544A1D" w:rsidRPr="00544A1D" w:rsidRDefault="00544A1D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 w:rsidRPr="00544A1D">
        <w:rPr>
          <w:bCs/>
          <w:color w:val="auto"/>
          <w:szCs w:val="28"/>
          <w:lang w:bidi="ru-RU"/>
        </w:rPr>
        <w:t xml:space="preserve">за государственную экспертизу проектной документации и результатов инженерных изысканий по объекту: "Угольная водогрейная котельная установленной мощностью 110 Гкал/час в г. Яровое АК"; </w:t>
      </w:r>
    </w:p>
    <w:p w:rsidR="00544A1D" w:rsidRPr="00544A1D" w:rsidRDefault="00544A1D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 w:rsidRPr="00544A1D">
        <w:rPr>
          <w:bCs/>
          <w:color w:val="auto"/>
          <w:szCs w:val="28"/>
          <w:lang w:bidi="ru-RU"/>
        </w:rPr>
        <w:t>за услуги по созданию геодезической разбивочной основы; при выполнении работ по реконструкции биологических очистных сооружений.</w:t>
      </w:r>
    </w:p>
    <w:p w:rsidR="00544A1D" w:rsidRDefault="002870E8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>
        <w:rPr>
          <w:bCs/>
          <w:color w:val="auto"/>
          <w:szCs w:val="28"/>
          <w:lang w:bidi="ru-RU"/>
        </w:rPr>
        <w:t>-</w:t>
      </w:r>
      <w:r w:rsidR="00544A1D" w:rsidRPr="00544A1D">
        <w:rPr>
          <w:bCs/>
          <w:color w:val="auto"/>
          <w:szCs w:val="28"/>
          <w:lang w:bidi="ru-RU"/>
        </w:rPr>
        <w:t xml:space="preserve"> счет 206 31 «Расчеты по авансам по приобретению основных средств» в сумме 235 127,44 тыс. рублей авансирование за реконструкцию биологических очистных сооружений.</w:t>
      </w:r>
    </w:p>
    <w:p w:rsidR="005A37DB" w:rsidRPr="003C5368" w:rsidRDefault="005A37DB" w:rsidP="005A37DB">
      <w:pPr>
        <w:ind w:firstLine="708"/>
        <w:rPr>
          <w:rFonts w:eastAsiaTheme="minorEastAsia"/>
          <w:color w:val="auto"/>
          <w:szCs w:val="28"/>
        </w:rPr>
      </w:pPr>
      <w:r w:rsidRPr="003C5368">
        <w:rPr>
          <w:rFonts w:eastAsiaTheme="minorEastAsia"/>
          <w:color w:val="auto"/>
          <w:szCs w:val="28"/>
        </w:rPr>
        <w:t>- счет 206.23 «Коммунальные платежи» – 0,7 тыс. рублей – авансовые платежи по коммунальным услугам;</w:t>
      </w:r>
    </w:p>
    <w:p w:rsidR="005A37DB" w:rsidRPr="003C5368" w:rsidRDefault="005A37DB" w:rsidP="005A37DB">
      <w:pPr>
        <w:ind w:firstLine="708"/>
        <w:rPr>
          <w:rFonts w:eastAsiaTheme="minorEastAsia"/>
          <w:color w:val="auto"/>
          <w:szCs w:val="28"/>
        </w:rPr>
      </w:pPr>
      <w:r w:rsidRPr="003C5368">
        <w:rPr>
          <w:rFonts w:eastAsiaTheme="minorEastAsia"/>
          <w:color w:val="auto"/>
          <w:szCs w:val="28"/>
        </w:rPr>
        <w:lastRenderedPageBreak/>
        <w:t>- счет 208 «Расчеты с подотчетными лицами» – 6, 15 тыс. рублей – аванс на командировочные расходы (срок отчета по авансу в январе 2024 года);</w:t>
      </w:r>
    </w:p>
    <w:p w:rsidR="005A37DB" w:rsidRPr="003C5368" w:rsidRDefault="005A37DB" w:rsidP="005A37DB">
      <w:pPr>
        <w:ind w:firstLine="708"/>
        <w:rPr>
          <w:rFonts w:eastAsiaTheme="minorEastAsia"/>
          <w:color w:val="auto"/>
          <w:szCs w:val="28"/>
        </w:rPr>
      </w:pPr>
      <w:r w:rsidRPr="003C5368">
        <w:rPr>
          <w:rFonts w:eastAsiaTheme="minorEastAsia"/>
          <w:color w:val="auto"/>
          <w:szCs w:val="28"/>
        </w:rPr>
        <w:t>- счет 303.14 «Расчеты по единому налоговому платежу» – 1, 3 тыс. рублей – нераспределенная сумма перечисленного ЕНП.</w:t>
      </w:r>
    </w:p>
    <w:p w:rsidR="00544A1D" w:rsidRPr="00544A1D" w:rsidRDefault="00544A1D" w:rsidP="00544A1D">
      <w:pPr>
        <w:shd w:val="clear" w:color="auto" w:fill="FFFFFF"/>
        <w:spacing w:after="0" w:line="240" w:lineRule="auto"/>
        <w:ind w:right="0" w:firstLine="709"/>
        <w:rPr>
          <w:bCs/>
          <w:color w:val="auto"/>
          <w:szCs w:val="28"/>
          <w:lang w:bidi="ru-RU"/>
        </w:rPr>
      </w:pPr>
      <w:r w:rsidRPr="00910491">
        <w:rPr>
          <w:bCs/>
          <w:color w:val="auto"/>
          <w:szCs w:val="28"/>
          <w:lang w:bidi="ru-RU"/>
        </w:rPr>
        <w:t>- счет 303.14</w:t>
      </w:r>
      <w:r w:rsidRPr="00910491">
        <w:rPr>
          <w:color w:val="auto"/>
          <w:szCs w:val="28"/>
          <w:lang w:bidi="ru-RU"/>
        </w:rPr>
        <w:t xml:space="preserve"> «</w:t>
      </w:r>
      <w:r w:rsidRPr="00910491">
        <w:rPr>
          <w:bCs/>
          <w:color w:val="auto"/>
          <w:szCs w:val="28"/>
          <w:lang w:bidi="ru-RU"/>
        </w:rPr>
        <w:t xml:space="preserve">Расчеты по единому налоговому платежу» по состоянию на 01.01.2024 проведена сверка с ИФНС, в ходе которой подтверждена дебиторская задолженность, отраженная в учете в сумме </w:t>
      </w:r>
      <w:r w:rsidR="005A37DB" w:rsidRPr="00910491">
        <w:rPr>
          <w:bCs/>
          <w:color w:val="auto"/>
          <w:szCs w:val="28"/>
          <w:lang w:bidi="ru-RU"/>
        </w:rPr>
        <w:t>3429,2</w:t>
      </w:r>
      <w:r w:rsidRPr="00910491">
        <w:rPr>
          <w:bCs/>
          <w:color w:val="auto"/>
          <w:szCs w:val="28"/>
          <w:lang w:bidi="ru-RU"/>
        </w:rPr>
        <w:t xml:space="preserve"> тыс. рублей - остаток на едином налоговом счете.</w:t>
      </w:r>
    </w:p>
    <w:p w:rsidR="00DF4675" w:rsidRDefault="00ED51D2" w:rsidP="00AF7D2F">
      <w:pPr>
        <w:ind w:firstLine="709"/>
        <w:rPr>
          <w:rFonts w:eastAsiaTheme="minorEastAsia"/>
          <w:color w:val="auto"/>
          <w:szCs w:val="28"/>
          <w:highlight w:val="yellow"/>
        </w:rPr>
      </w:pPr>
      <w:r>
        <w:rPr>
          <w:rFonts w:eastAsiaTheme="minorEastAsia"/>
          <w:color w:val="auto"/>
          <w:szCs w:val="28"/>
        </w:rPr>
        <w:t>Кр</w:t>
      </w:r>
      <w:r w:rsidR="002F44BA">
        <w:rPr>
          <w:rFonts w:eastAsiaTheme="minorEastAsia"/>
          <w:color w:val="auto"/>
          <w:szCs w:val="28"/>
        </w:rPr>
        <w:t>едиторская</w:t>
      </w:r>
      <w:r w:rsidR="00DE01D8" w:rsidRPr="00DE01D8">
        <w:rPr>
          <w:rFonts w:eastAsiaTheme="minorEastAsia"/>
          <w:color w:val="auto"/>
          <w:szCs w:val="28"/>
        </w:rPr>
        <w:t xml:space="preserve"> задолженность на 01.01.202</w:t>
      </w:r>
      <w:r w:rsidR="001F6C37">
        <w:rPr>
          <w:rFonts w:eastAsiaTheme="minorEastAsia"/>
          <w:color w:val="auto"/>
          <w:szCs w:val="28"/>
        </w:rPr>
        <w:t>3</w:t>
      </w:r>
      <w:r w:rsidR="00DE01D8" w:rsidRPr="00DE01D8">
        <w:rPr>
          <w:rFonts w:eastAsiaTheme="minorEastAsia"/>
          <w:color w:val="auto"/>
          <w:szCs w:val="28"/>
        </w:rPr>
        <w:t xml:space="preserve"> составляет </w:t>
      </w:r>
      <w:r w:rsidR="001F6C37">
        <w:rPr>
          <w:rFonts w:eastAsiaTheme="minorEastAsia"/>
          <w:color w:val="auto"/>
          <w:szCs w:val="28"/>
        </w:rPr>
        <w:t>14 996,8</w:t>
      </w:r>
      <w:r w:rsidR="00DE01D8" w:rsidRPr="00DE01D8">
        <w:rPr>
          <w:rFonts w:eastAsiaTheme="minorEastAsia"/>
          <w:color w:val="auto"/>
          <w:szCs w:val="28"/>
        </w:rPr>
        <w:t xml:space="preserve"> тыс. рублей. </w:t>
      </w:r>
      <w:r w:rsidR="00DF4675">
        <w:rPr>
          <w:rFonts w:eastAsiaTheme="minorEastAsia"/>
          <w:color w:val="auto"/>
          <w:szCs w:val="28"/>
        </w:rPr>
        <w:t>На 01.01.202</w:t>
      </w:r>
      <w:r w:rsidR="001F6C37">
        <w:rPr>
          <w:rFonts w:eastAsiaTheme="minorEastAsia"/>
          <w:color w:val="auto"/>
          <w:szCs w:val="28"/>
        </w:rPr>
        <w:t>4</w:t>
      </w:r>
      <w:r w:rsidR="00DF4675">
        <w:rPr>
          <w:rFonts w:eastAsiaTheme="minorEastAsia"/>
          <w:color w:val="auto"/>
          <w:szCs w:val="28"/>
        </w:rPr>
        <w:t xml:space="preserve"> – </w:t>
      </w:r>
      <w:r w:rsidR="001F6C37">
        <w:rPr>
          <w:rFonts w:eastAsiaTheme="minorEastAsia"/>
          <w:color w:val="auto"/>
          <w:szCs w:val="28"/>
        </w:rPr>
        <w:t xml:space="preserve">8 945,2 </w:t>
      </w:r>
      <w:r w:rsidR="00DF4675">
        <w:rPr>
          <w:rFonts w:eastAsiaTheme="minorEastAsia"/>
          <w:color w:val="auto"/>
          <w:szCs w:val="28"/>
        </w:rPr>
        <w:t>тыс. рублей</w:t>
      </w:r>
      <w:r w:rsidR="002F44BA">
        <w:rPr>
          <w:rFonts w:eastAsiaTheme="minorEastAsia"/>
          <w:color w:val="auto"/>
          <w:szCs w:val="28"/>
        </w:rPr>
        <w:t xml:space="preserve"> в том числе:</w:t>
      </w:r>
    </w:p>
    <w:p w:rsidR="00AF7D2F" w:rsidRPr="00DF4675" w:rsidRDefault="00AF7D2F" w:rsidP="00AF7D2F">
      <w:pPr>
        <w:ind w:firstLine="709"/>
        <w:rPr>
          <w:rFonts w:eastAsiaTheme="minorEastAsia"/>
          <w:color w:val="auto"/>
          <w:szCs w:val="28"/>
        </w:rPr>
      </w:pPr>
      <w:r w:rsidRPr="001F6C37">
        <w:rPr>
          <w:rFonts w:eastAsiaTheme="minorEastAsia"/>
          <w:i/>
          <w:color w:val="auto"/>
          <w:szCs w:val="28"/>
        </w:rPr>
        <w:t>Кредиторская задолженность по доходам</w:t>
      </w:r>
      <w:r w:rsidRPr="00DF4675">
        <w:rPr>
          <w:rFonts w:eastAsiaTheme="minorEastAsia"/>
          <w:color w:val="auto"/>
          <w:szCs w:val="28"/>
        </w:rPr>
        <w:t xml:space="preserve"> в сумме </w:t>
      </w:r>
      <w:r w:rsidR="00CC54BC">
        <w:rPr>
          <w:rFonts w:eastAsiaTheme="minorEastAsia"/>
          <w:color w:val="auto"/>
          <w:szCs w:val="28"/>
        </w:rPr>
        <w:t>418,2</w:t>
      </w:r>
      <w:r w:rsidRPr="00DF4675">
        <w:rPr>
          <w:rFonts w:eastAsiaTheme="minorEastAsia"/>
          <w:color w:val="auto"/>
          <w:szCs w:val="28"/>
        </w:rPr>
        <w:t xml:space="preserve"> тыс. рублей: </w:t>
      </w:r>
    </w:p>
    <w:p w:rsidR="00CC54BC" w:rsidRPr="00CC54BC" w:rsidRDefault="00CC54BC" w:rsidP="00CC54BC">
      <w:pPr>
        <w:ind w:firstLine="709"/>
        <w:rPr>
          <w:rFonts w:eastAsiaTheme="minorEastAsia"/>
          <w:bCs/>
          <w:color w:val="auto"/>
          <w:szCs w:val="28"/>
        </w:rPr>
      </w:pPr>
      <w:r w:rsidRPr="00CC54BC">
        <w:rPr>
          <w:rFonts w:eastAsiaTheme="minorEastAsia"/>
          <w:bCs/>
          <w:color w:val="auto"/>
          <w:szCs w:val="28"/>
        </w:rPr>
        <w:t>- счет 205.21 «Расчеты по доходам от операционной аренды» в сумме 2,3 тыс.  рублей - авансы по доходам в виде арендной платы за имущество;</w:t>
      </w:r>
    </w:p>
    <w:p w:rsidR="00CC54BC" w:rsidRPr="00CC54BC" w:rsidRDefault="00CC54BC" w:rsidP="00CC54BC">
      <w:pPr>
        <w:ind w:firstLine="709"/>
        <w:rPr>
          <w:rFonts w:eastAsiaTheme="minorEastAsia"/>
          <w:bCs/>
          <w:color w:val="auto"/>
          <w:szCs w:val="28"/>
        </w:rPr>
      </w:pPr>
      <w:r w:rsidRPr="00CC54BC">
        <w:rPr>
          <w:rFonts w:eastAsiaTheme="minorEastAsia"/>
          <w:bCs/>
          <w:color w:val="auto"/>
          <w:szCs w:val="28"/>
        </w:rPr>
        <w:t>- счет 205. 23 «Расчеты по доходам от платежей при пользовании природными ресурсами»</w:t>
      </w:r>
      <w:r w:rsidRPr="00CC54BC">
        <w:rPr>
          <w:rFonts w:eastAsiaTheme="minorEastAsia"/>
          <w:bCs/>
          <w:color w:val="auto"/>
          <w:szCs w:val="28"/>
          <w:u w:val="single"/>
        </w:rPr>
        <w:t xml:space="preserve"> </w:t>
      </w:r>
      <w:r w:rsidRPr="00CC54BC">
        <w:rPr>
          <w:rFonts w:eastAsiaTheme="minorEastAsia"/>
          <w:bCs/>
          <w:color w:val="auto"/>
          <w:szCs w:val="28"/>
        </w:rPr>
        <w:t>в сумме 101, 05 тыс. рублей - авансы по доходам в виде арендной платы за земельные участки.</w:t>
      </w:r>
    </w:p>
    <w:p w:rsidR="00CC54BC" w:rsidRPr="00CC54BC" w:rsidRDefault="00CC54BC" w:rsidP="00CC54BC">
      <w:pPr>
        <w:ind w:firstLine="709"/>
        <w:rPr>
          <w:rFonts w:eastAsiaTheme="minorEastAsia"/>
          <w:bCs/>
          <w:color w:val="auto"/>
          <w:szCs w:val="28"/>
        </w:rPr>
      </w:pPr>
      <w:r w:rsidRPr="00CC54BC">
        <w:rPr>
          <w:rFonts w:eastAsiaTheme="minorEastAsia"/>
          <w:bCs/>
          <w:color w:val="auto"/>
          <w:szCs w:val="28"/>
        </w:rPr>
        <w:t>- счет 205. 29 «Расчеты по иным доходам от собственности» 26,1 тыс.  рублей отражены авансы по доходам в виде арендной платы за земельные участки для установки рекламных конструкций.</w:t>
      </w:r>
    </w:p>
    <w:p w:rsidR="003D70CB" w:rsidRPr="00DF4675" w:rsidRDefault="002870E8" w:rsidP="003D70CB">
      <w:pPr>
        <w:ind w:firstLine="709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t xml:space="preserve">- </w:t>
      </w:r>
      <w:r w:rsidR="003D70CB" w:rsidRPr="00BF0C88">
        <w:rPr>
          <w:rFonts w:eastAsiaTheme="minorEastAsia"/>
          <w:color w:val="auto"/>
          <w:szCs w:val="28"/>
        </w:rPr>
        <w:t xml:space="preserve">счет 205 11 </w:t>
      </w:r>
      <w:r w:rsidR="003D70CB" w:rsidRPr="00BF0C88">
        <w:t>«Расчеты с плательщиками налогов» 288,7 тыс. рублей.  Задолженность по расчетам с плательщиками налоговых доходов по данным Управления Федеральной налоговой службы России по Алтайскому краю уменьшилась на 6 885,5 тыс. рублей или в 24,85 раз к уровню прошлого года;</w:t>
      </w:r>
    </w:p>
    <w:p w:rsidR="003D70CB" w:rsidRPr="00DF4675" w:rsidRDefault="002870E8" w:rsidP="003D70CB">
      <w:pPr>
        <w:ind w:firstLine="709"/>
        <w:rPr>
          <w:color w:val="auto"/>
          <w:szCs w:val="28"/>
          <w:lang w:bidi="ru-RU"/>
        </w:rPr>
      </w:pPr>
      <w:r>
        <w:rPr>
          <w:rFonts w:eastAsiaTheme="minorEastAsia"/>
          <w:color w:val="auto"/>
          <w:szCs w:val="28"/>
        </w:rPr>
        <w:t xml:space="preserve">- </w:t>
      </w:r>
      <w:r w:rsidR="003D70CB">
        <w:rPr>
          <w:rFonts w:eastAsiaTheme="minorEastAsia"/>
          <w:color w:val="auto"/>
          <w:szCs w:val="28"/>
        </w:rPr>
        <w:t>с</w:t>
      </w:r>
      <w:r w:rsidR="003D70CB" w:rsidRPr="00DF4675">
        <w:rPr>
          <w:rFonts w:eastAsiaTheme="minorEastAsia"/>
          <w:color w:val="auto"/>
          <w:szCs w:val="28"/>
        </w:rPr>
        <w:t>чет 205 12 «</w:t>
      </w:r>
      <w:r w:rsidR="003D70CB" w:rsidRPr="00DF4675">
        <w:rPr>
          <w:color w:val="auto"/>
          <w:szCs w:val="28"/>
          <w:lang w:bidi="ru-RU"/>
        </w:rPr>
        <w:t>Расчеты с плательщиками государственных пошлин, сборов</w:t>
      </w:r>
      <w:r w:rsidR="003D70CB">
        <w:rPr>
          <w:color w:val="auto"/>
          <w:szCs w:val="28"/>
          <w:lang w:bidi="ru-RU"/>
        </w:rPr>
        <w:t>» 0,3 тыс. рублей, являются просроченными.</w:t>
      </w:r>
    </w:p>
    <w:p w:rsidR="00970562" w:rsidRDefault="00AF7D2F" w:rsidP="00BF0C88">
      <w:pPr>
        <w:shd w:val="clear" w:color="auto" w:fill="FFFFFF"/>
        <w:spacing w:after="0" w:line="240" w:lineRule="auto"/>
        <w:ind w:right="0" w:firstLine="709"/>
        <w:rPr>
          <w:color w:val="auto"/>
          <w:szCs w:val="28"/>
        </w:rPr>
      </w:pPr>
      <w:r w:rsidRPr="00AF7D2F">
        <w:rPr>
          <w:color w:val="auto"/>
          <w:szCs w:val="28"/>
          <w:lang w:bidi="ru-RU"/>
        </w:rPr>
        <w:t xml:space="preserve">Кредиторская задолженность по </w:t>
      </w:r>
      <w:r w:rsidR="00970562">
        <w:rPr>
          <w:color w:val="auto"/>
          <w:szCs w:val="28"/>
          <w:lang w:bidi="ru-RU"/>
        </w:rPr>
        <w:t>выплатам</w:t>
      </w:r>
      <w:r w:rsidRPr="00AF7D2F">
        <w:rPr>
          <w:color w:val="auto"/>
          <w:szCs w:val="28"/>
          <w:lang w:bidi="ru-RU"/>
        </w:rPr>
        <w:t xml:space="preserve"> составила </w:t>
      </w:r>
      <w:r w:rsidR="00970562">
        <w:rPr>
          <w:color w:val="auto"/>
          <w:szCs w:val="28"/>
          <w:lang w:bidi="ru-RU"/>
        </w:rPr>
        <w:t xml:space="preserve">8 527,1 </w:t>
      </w:r>
      <w:r w:rsidRPr="00AF7D2F">
        <w:rPr>
          <w:color w:val="auto"/>
          <w:szCs w:val="28"/>
          <w:lang w:bidi="ru-RU"/>
        </w:rPr>
        <w:t>тыс. рублей, в том числе</w:t>
      </w:r>
      <w:r w:rsidR="00BF0C88">
        <w:rPr>
          <w:color w:val="auto"/>
          <w:szCs w:val="28"/>
          <w:lang w:bidi="ru-RU"/>
        </w:rPr>
        <w:t>:</w:t>
      </w:r>
    </w:p>
    <w:p w:rsidR="00970562" w:rsidRPr="00BF0C88" w:rsidRDefault="002870E8" w:rsidP="002870E8">
      <w:pPr>
        <w:ind w:left="-15" w:right="53"/>
        <w:rPr>
          <w:bCs/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970562" w:rsidRPr="00BF0C88">
        <w:rPr>
          <w:color w:val="auto"/>
          <w:szCs w:val="28"/>
        </w:rPr>
        <w:t xml:space="preserve">счет 302 34 «Расчеты по приобретению материальных запасов» 4 404,5 тыс. рублей. по углю </w:t>
      </w:r>
      <w:r w:rsidR="00970562" w:rsidRPr="00BF0C88">
        <w:rPr>
          <w:bCs/>
          <w:color w:val="auto"/>
          <w:szCs w:val="28"/>
        </w:rPr>
        <w:t>в соответствии с соглашением о консолидации и реструктуризации задолженности за полученный из резервного запаса уголь с Министерством строительства и жилищно-коммунального хозяйства Алтайского края от 10.09.2020 №464/20-ДО;</w:t>
      </w:r>
      <w:r w:rsidR="00366CDF" w:rsidRPr="00BF0C88">
        <w:rPr>
          <w:bCs/>
        </w:rPr>
        <w:t xml:space="preserve"> Долгосрочная задолженность отражает остаток обязательств со сроком погашения более 12 месяцев.  </w:t>
      </w:r>
    </w:p>
    <w:p w:rsidR="00970562" w:rsidRPr="00BF0C88" w:rsidRDefault="002870E8" w:rsidP="00970562">
      <w:pPr>
        <w:shd w:val="clear" w:color="auto" w:fill="FFFFFF" w:themeFill="background1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970562" w:rsidRPr="00BF0C88">
        <w:rPr>
          <w:color w:val="auto"/>
          <w:szCs w:val="28"/>
        </w:rPr>
        <w:t xml:space="preserve">счет 302 97 «Расчеты по иным выплатам текущего характера организациям» пени по углю 424, 97 тыс. рублей; </w:t>
      </w:r>
    </w:p>
    <w:p w:rsidR="00970562" w:rsidRPr="00BF0C88" w:rsidRDefault="002870E8" w:rsidP="00970562">
      <w:pPr>
        <w:shd w:val="clear" w:color="auto" w:fill="FFFFFF" w:themeFill="background1"/>
        <w:ind w:firstLine="709"/>
        <w:rPr>
          <w:color w:val="auto"/>
          <w:szCs w:val="28"/>
        </w:rPr>
      </w:pPr>
      <w:r>
        <w:rPr>
          <w:color w:val="auto"/>
          <w:szCs w:val="28"/>
        </w:rPr>
        <w:t>- счет</w:t>
      </w:r>
      <w:r w:rsidR="00970562" w:rsidRPr="00BF0C88">
        <w:rPr>
          <w:color w:val="auto"/>
          <w:szCs w:val="28"/>
        </w:rPr>
        <w:t xml:space="preserve"> 302 23 «Расчеты по коммунальным услугам» в сумме 152,9 тыс. рублей, за поставку электроэнергии, уличное освещение.</w:t>
      </w:r>
    </w:p>
    <w:p w:rsidR="00970562" w:rsidRPr="00BF0C88" w:rsidRDefault="002870E8" w:rsidP="00970562">
      <w:pPr>
        <w:shd w:val="clear" w:color="auto" w:fill="FFFFFF" w:themeFill="background1"/>
        <w:ind w:firstLine="709"/>
        <w:rPr>
          <w:color w:val="auto"/>
          <w:szCs w:val="28"/>
        </w:rPr>
      </w:pPr>
      <w:r>
        <w:rPr>
          <w:color w:val="auto"/>
          <w:szCs w:val="28"/>
        </w:rPr>
        <w:t>-  счет</w:t>
      </w:r>
      <w:r w:rsidR="00970562" w:rsidRPr="00BF0C88">
        <w:rPr>
          <w:color w:val="auto"/>
          <w:szCs w:val="28"/>
        </w:rPr>
        <w:t xml:space="preserve"> 302 21 «Расчеты по услугам связи» - 27,8 тыс. рублей. за оказание услуг сотовой связи. </w:t>
      </w:r>
    </w:p>
    <w:p w:rsidR="00970562" w:rsidRPr="00BF0C88" w:rsidRDefault="002870E8" w:rsidP="00970562">
      <w:pPr>
        <w:shd w:val="clear" w:color="auto" w:fill="FFFFFF" w:themeFill="background1"/>
        <w:ind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970562" w:rsidRPr="00BF0C88">
        <w:rPr>
          <w:color w:val="auto"/>
          <w:szCs w:val="28"/>
        </w:rPr>
        <w:t xml:space="preserve"> счет 303.26 «Расчеты по прочим работам, услугам» - </w:t>
      </w:r>
      <w:r w:rsidR="00893588" w:rsidRPr="00BF0C88">
        <w:rPr>
          <w:color w:val="auto"/>
          <w:szCs w:val="28"/>
        </w:rPr>
        <w:t>22,4</w:t>
      </w:r>
      <w:r w:rsidR="00970562" w:rsidRPr="00BF0C88">
        <w:rPr>
          <w:color w:val="auto"/>
          <w:szCs w:val="28"/>
        </w:rPr>
        <w:t xml:space="preserve"> тыс. рублей.</w:t>
      </w:r>
    </w:p>
    <w:p w:rsidR="00970562" w:rsidRPr="00BF0C88" w:rsidRDefault="002870E8" w:rsidP="00366CDF">
      <w:pPr>
        <w:ind w:left="-15" w:right="53"/>
        <w:rPr>
          <w:rFonts w:eastAsiaTheme="minorEastAsia"/>
          <w:color w:val="auto"/>
          <w:szCs w:val="28"/>
        </w:rPr>
      </w:pPr>
      <w:r>
        <w:rPr>
          <w:rFonts w:eastAsiaTheme="minorEastAsia"/>
          <w:color w:val="auto"/>
          <w:szCs w:val="28"/>
        </w:rPr>
        <w:lastRenderedPageBreak/>
        <w:t xml:space="preserve">- </w:t>
      </w:r>
      <w:r w:rsidR="00970562" w:rsidRPr="00BF0C88">
        <w:rPr>
          <w:rFonts w:eastAsiaTheme="minorEastAsia"/>
          <w:color w:val="auto"/>
          <w:szCs w:val="28"/>
        </w:rPr>
        <w:t xml:space="preserve"> счет 303.15 «Расчеты по единому страховому тарифу» в сумме </w:t>
      </w:r>
      <w:r w:rsidR="00893588" w:rsidRPr="00BF0C88">
        <w:rPr>
          <w:rFonts w:eastAsiaTheme="minorEastAsia"/>
          <w:color w:val="auto"/>
          <w:szCs w:val="28"/>
        </w:rPr>
        <w:t>3 450,3</w:t>
      </w:r>
      <w:r w:rsidR="00366CDF" w:rsidRPr="00BF0C88">
        <w:rPr>
          <w:rFonts w:eastAsiaTheme="minorEastAsia"/>
          <w:color w:val="auto"/>
          <w:szCs w:val="28"/>
        </w:rPr>
        <w:t xml:space="preserve"> тыс. рублей.</w:t>
      </w:r>
      <w:r w:rsidR="00366CDF" w:rsidRPr="00BF0C88">
        <w:t xml:space="preserve"> На перечисленные суммы страховых взносов в установленные сроки направлены уведомления о распределении сумм.</w:t>
      </w:r>
    </w:p>
    <w:p w:rsidR="00970562" w:rsidRDefault="00893588" w:rsidP="00893588">
      <w:pPr>
        <w:ind w:firstLine="709"/>
        <w:rPr>
          <w:rFonts w:eastAsiaTheme="minorEastAsia"/>
          <w:color w:val="auto"/>
          <w:szCs w:val="28"/>
        </w:rPr>
      </w:pPr>
      <w:r w:rsidRPr="00BF0C88">
        <w:t xml:space="preserve"> </w:t>
      </w:r>
      <w:r w:rsidR="002870E8">
        <w:t>-</w:t>
      </w:r>
      <w:r w:rsidRPr="00BF0C88">
        <w:t xml:space="preserve"> счет 303.06 «Расчеты по страховым взносам на обязательное социальное страхование от несчастных случаев на производстве и профессиональных заболеваний» в размере 2,6 тыс. рублей</w:t>
      </w:r>
      <w:r w:rsidR="00BF0C88">
        <w:t>.</w:t>
      </w:r>
    </w:p>
    <w:p w:rsidR="00893588" w:rsidRPr="00893588" w:rsidRDefault="00893588" w:rsidP="00893588">
      <w:pPr>
        <w:ind w:left="-15" w:right="53"/>
        <w:rPr>
          <w:bCs/>
        </w:rPr>
      </w:pPr>
      <w:r w:rsidRPr="00893588">
        <w:rPr>
          <w:bCs/>
        </w:rPr>
        <w:t>Задолженность начислена в соответствии с принятыми к учету в декабре отчетного периода счетами, срок по оплате которых еще не наступил; начисленными платежами в бюджет со сроком уплаты в очередном бюджетном периоде. По сравнению с показателями на 01.01.2023 задолженность увеличилась на 868</w:t>
      </w:r>
      <w:r w:rsidR="00366CDF">
        <w:rPr>
          <w:bCs/>
        </w:rPr>
        <w:t>,</w:t>
      </w:r>
      <w:r w:rsidRPr="00893588">
        <w:rPr>
          <w:bCs/>
        </w:rPr>
        <w:t> 8</w:t>
      </w:r>
      <w:r w:rsidR="00366CDF">
        <w:rPr>
          <w:bCs/>
        </w:rPr>
        <w:t xml:space="preserve"> тыс. </w:t>
      </w:r>
      <w:r w:rsidRPr="00893588">
        <w:rPr>
          <w:bCs/>
        </w:rPr>
        <w:t>рублей, или 105,8% (увеличение текущей задолженности по страховым взносам 3</w:t>
      </w:r>
      <w:r w:rsidR="00366CDF">
        <w:rPr>
          <w:bCs/>
        </w:rPr>
        <w:t> </w:t>
      </w:r>
      <w:r w:rsidRPr="00893588">
        <w:rPr>
          <w:bCs/>
        </w:rPr>
        <w:t>450</w:t>
      </w:r>
      <w:r w:rsidR="00366CDF">
        <w:rPr>
          <w:bCs/>
        </w:rPr>
        <w:t xml:space="preserve">,3 </w:t>
      </w:r>
      <w:r w:rsidRPr="00893588">
        <w:rPr>
          <w:bCs/>
        </w:rPr>
        <w:t>рубля, уменьшение задолженности в связи с оплатой за резервный уголь в сумме 2</w:t>
      </w:r>
      <w:r w:rsidR="00366CDF">
        <w:rPr>
          <w:bCs/>
        </w:rPr>
        <w:t> </w:t>
      </w:r>
      <w:r w:rsidRPr="00893588">
        <w:rPr>
          <w:bCs/>
        </w:rPr>
        <w:t>405</w:t>
      </w:r>
      <w:r w:rsidR="00366CDF">
        <w:rPr>
          <w:bCs/>
        </w:rPr>
        <w:t xml:space="preserve">,9 тыс. </w:t>
      </w:r>
      <w:r w:rsidRPr="00893588">
        <w:rPr>
          <w:bCs/>
        </w:rPr>
        <w:t xml:space="preserve">рублей, а также увеличение (снижение) доходов будущих периодов к признаю на очередные 2024 – </w:t>
      </w:r>
      <w:proofErr w:type="spellStart"/>
      <w:r w:rsidRPr="00893588">
        <w:rPr>
          <w:bCs/>
        </w:rPr>
        <w:t>2026гг</w:t>
      </w:r>
      <w:proofErr w:type="spellEnd"/>
      <w:r w:rsidRPr="00893588">
        <w:rPr>
          <w:bCs/>
        </w:rPr>
        <w:t>.).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spacing w:after="0" w:line="240" w:lineRule="auto"/>
        <w:ind w:right="0" w:firstLine="708"/>
        <w:rPr>
          <w:bCs/>
        </w:rPr>
      </w:pPr>
      <w:r w:rsidRPr="00366CDF">
        <w:rPr>
          <w:bCs/>
        </w:rPr>
        <w:t xml:space="preserve">С целью урегулирования просроченной дебиторской задолженности распоряжением администрации </w:t>
      </w:r>
      <w:proofErr w:type="spellStart"/>
      <w:r w:rsidRPr="00366CDF">
        <w:rPr>
          <w:bCs/>
        </w:rPr>
        <w:t>г.Яровое</w:t>
      </w:r>
      <w:proofErr w:type="spellEnd"/>
      <w:r w:rsidRPr="00366CDF">
        <w:rPr>
          <w:bCs/>
        </w:rPr>
        <w:t xml:space="preserve"> Алтайского края от 02.08.2023 №123-р утвержден план работы по повышению эффективности управления дебиторской задолженностью по доходам муниципального образования город Яровое. По выявленной задолженности ведутся претензионные работы, направлены материалы в Арбитражный суд, по принятым решениям Арбитражного суда материалы направлены в </w:t>
      </w:r>
      <w:proofErr w:type="spellStart"/>
      <w:r w:rsidRPr="00366CDF">
        <w:rPr>
          <w:bCs/>
        </w:rPr>
        <w:t>Славгородский</w:t>
      </w:r>
      <w:proofErr w:type="spellEnd"/>
      <w:r w:rsidRPr="00366CDF">
        <w:rPr>
          <w:bCs/>
        </w:rPr>
        <w:t xml:space="preserve"> межрайонный отдел службы судебных приставов для принудительного взыскания задолженности. Проведена работа по признанию безнадежной ко взысканию задолженности, в результате приняты решения о признании безнадежной ко взысканию и списанию задолженности. Кроме того, решением комиссии по поступлению и выбытию активов признана сомнительной и списана на </w:t>
      </w:r>
      <w:proofErr w:type="spellStart"/>
      <w:r w:rsidRPr="00366CDF">
        <w:rPr>
          <w:bCs/>
        </w:rPr>
        <w:t>забалансовый</w:t>
      </w:r>
      <w:proofErr w:type="spellEnd"/>
      <w:r w:rsidRPr="00366CDF">
        <w:rPr>
          <w:bCs/>
        </w:rPr>
        <w:t xml:space="preserve"> счет 04 задолженность: штрафы физических лиц в сумме 6 259,21 руб.; ООО «ЯТЭК» в размере   2 487 973, 41 </w:t>
      </w:r>
      <w:proofErr w:type="spellStart"/>
      <w:proofErr w:type="gramStart"/>
      <w:r w:rsidRPr="00366CDF">
        <w:rPr>
          <w:bCs/>
        </w:rPr>
        <w:t>руб</w:t>
      </w:r>
      <w:proofErr w:type="spellEnd"/>
      <w:r w:rsidRPr="00366CDF">
        <w:rPr>
          <w:bCs/>
        </w:rPr>
        <w:t xml:space="preserve"> ;</w:t>
      </w:r>
      <w:proofErr w:type="gramEnd"/>
      <w:r w:rsidRPr="00366CDF">
        <w:rPr>
          <w:bCs/>
        </w:rPr>
        <w:t xml:space="preserve"> ООО «</w:t>
      </w:r>
      <w:proofErr w:type="spellStart"/>
      <w:r w:rsidRPr="00366CDF">
        <w:rPr>
          <w:bCs/>
        </w:rPr>
        <w:t>Еврострой</w:t>
      </w:r>
      <w:proofErr w:type="spellEnd"/>
      <w:r w:rsidRPr="00366CDF">
        <w:rPr>
          <w:bCs/>
        </w:rPr>
        <w:t>» в размере 1 042 117,00 рублей.</w:t>
      </w:r>
    </w:p>
    <w:p w:rsidR="00DE7954" w:rsidRDefault="00301F63" w:rsidP="00301F63">
      <w:pPr>
        <w:ind w:firstLine="709"/>
      </w:pPr>
      <w:r>
        <w:rPr>
          <w:rFonts w:eastAsiaTheme="minorEastAsia"/>
          <w:color w:val="auto"/>
          <w:szCs w:val="28"/>
        </w:rPr>
        <w:t>Контрольно-с</w:t>
      </w:r>
      <w:r w:rsidR="001C0BF2">
        <w:t xml:space="preserve">четная палата полагает необходимым главным администраторам средств </w:t>
      </w:r>
      <w:r>
        <w:t xml:space="preserve">городского </w:t>
      </w:r>
      <w:r w:rsidR="001C0BF2">
        <w:t xml:space="preserve">бюджета принять исчерпывающие меры </w:t>
      </w:r>
      <w:r w:rsidR="001C0BF2" w:rsidRPr="00254AC4">
        <w:t>по соблюдению требований федерального законодательства в сфере</w:t>
      </w:r>
      <w:r w:rsidR="001C0BF2">
        <w:t xml:space="preserve"> регулирования бухгалтерского (бюджетного) учета, а также по сокращению дебиторской и кредиторской задолженности. </w:t>
      </w:r>
    </w:p>
    <w:p w:rsidR="00BF0C88" w:rsidRDefault="00BF0C88">
      <w:pPr>
        <w:spacing w:line="326" w:lineRule="auto"/>
        <w:ind w:left="720" w:right="53" w:firstLine="2530"/>
      </w:pPr>
    </w:p>
    <w:p w:rsidR="00664447" w:rsidRDefault="001C0BF2">
      <w:pPr>
        <w:spacing w:line="326" w:lineRule="auto"/>
        <w:ind w:left="720" w:right="53" w:firstLine="2530"/>
      </w:pPr>
      <w:r>
        <w:t xml:space="preserve">Выводы и предложения </w:t>
      </w:r>
    </w:p>
    <w:p w:rsidR="00AC0F2E" w:rsidRDefault="001C0BF2" w:rsidP="00AC0F2E">
      <w:pPr>
        <w:widowControl w:val="0"/>
        <w:shd w:val="clear" w:color="auto" w:fill="FFFFFF"/>
        <w:ind w:left="40" w:right="40" w:firstLine="709"/>
      </w:pPr>
      <w:r w:rsidRPr="0036118C">
        <w:rPr>
          <w:color w:val="auto"/>
          <w:szCs w:val="28"/>
          <w:lang w:bidi="ru-RU"/>
        </w:rPr>
        <w:t xml:space="preserve">Отчет об исполнении </w:t>
      </w:r>
      <w:r w:rsidR="0036118C">
        <w:rPr>
          <w:color w:val="auto"/>
          <w:szCs w:val="28"/>
          <w:lang w:bidi="ru-RU"/>
        </w:rPr>
        <w:t>городского</w:t>
      </w:r>
      <w:r w:rsidRPr="0036118C">
        <w:rPr>
          <w:color w:val="auto"/>
          <w:szCs w:val="28"/>
          <w:lang w:bidi="ru-RU"/>
        </w:rPr>
        <w:t xml:space="preserve"> бюджета за 202</w:t>
      </w:r>
      <w:r w:rsidR="00BC67D2">
        <w:rPr>
          <w:color w:val="auto"/>
          <w:szCs w:val="28"/>
          <w:lang w:bidi="ru-RU"/>
        </w:rPr>
        <w:t>3</w:t>
      </w:r>
      <w:r w:rsidRPr="0036118C">
        <w:rPr>
          <w:color w:val="auto"/>
          <w:szCs w:val="28"/>
          <w:lang w:bidi="ru-RU"/>
        </w:rPr>
        <w:t xml:space="preserve"> год представлен в </w:t>
      </w:r>
      <w:r w:rsidR="0036118C">
        <w:rPr>
          <w:color w:val="auto"/>
          <w:szCs w:val="28"/>
          <w:lang w:bidi="ru-RU"/>
        </w:rPr>
        <w:t>Контрольно-с</w:t>
      </w:r>
      <w:r w:rsidRPr="0036118C">
        <w:rPr>
          <w:color w:val="auto"/>
          <w:szCs w:val="28"/>
          <w:lang w:bidi="ru-RU"/>
        </w:rPr>
        <w:t>четную палату в срок, установленный</w:t>
      </w:r>
      <w:r w:rsidR="00AC0F2E">
        <w:t xml:space="preserve"> решением </w:t>
      </w:r>
      <w:proofErr w:type="spellStart"/>
      <w:r w:rsidR="00AC0F2E">
        <w:t>ГСд</w:t>
      </w:r>
      <w:proofErr w:type="spellEnd"/>
      <w:r w:rsidR="00AC0F2E">
        <w:t xml:space="preserve"> г. Яровое от 19.10.2020 № 36 «</w:t>
      </w:r>
      <w:r w:rsidR="00AC0F2E" w:rsidRPr="00032387">
        <w:rPr>
          <w:szCs w:val="28"/>
        </w:rPr>
        <w:t xml:space="preserve">Об утверждении </w:t>
      </w:r>
      <w:r w:rsidR="00AC0F2E" w:rsidRPr="00784B28">
        <w:rPr>
          <w:szCs w:val="28"/>
        </w:rPr>
        <w:t>Положени</w:t>
      </w:r>
      <w:r w:rsidR="00AC0F2E">
        <w:rPr>
          <w:szCs w:val="28"/>
        </w:rPr>
        <w:t>я</w:t>
      </w:r>
      <w:r w:rsidR="00AC0F2E" w:rsidRPr="00784B28">
        <w:rPr>
          <w:szCs w:val="28"/>
        </w:rPr>
        <w:t xml:space="preserve"> о бюджетном процессе в </w:t>
      </w:r>
      <w:r w:rsidR="00AC0F2E">
        <w:rPr>
          <w:szCs w:val="28"/>
        </w:rPr>
        <w:t>муниципальном образовании город Яровое Алтайского края».</w:t>
      </w:r>
    </w:p>
    <w:p w:rsidR="0060542F" w:rsidRPr="00986D76" w:rsidRDefault="0060542F" w:rsidP="0060542F">
      <w:pPr>
        <w:shd w:val="clear" w:color="auto" w:fill="FFFFFF"/>
        <w:spacing w:after="0" w:line="240" w:lineRule="auto"/>
        <w:ind w:right="0" w:firstLine="426"/>
        <w:rPr>
          <w:rFonts w:eastAsiaTheme="minorEastAsia"/>
          <w:color w:val="auto"/>
          <w:szCs w:val="28"/>
        </w:rPr>
      </w:pPr>
      <w:r w:rsidRPr="00986D76">
        <w:rPr>
          <w:rFonts w:eastAsiaTheme="minorEastAsia"/>
          <w:color w:val="auto"/>
          <w:szCs w:val="28"/>
        </w:rPr>
        <w:lastRenderedPageBreak/>
        <w:t xml:space="preserve">В нарушении пункта 5 статьи 179.4 Бюджетного кодекса Российской Федерации и Правил расчета размера ассигнований городского бюджета на капитальный ремонт, ремонт и содержание автомобильных дорог общего пользования местного значения муниципального образования город Яровое Алтайского края, утвержденного постановлением Администрации города Яровое Алтайского края от 22.11.2017  № 1032 ( с изменениями от 22.07.2019 № 597) бюджетные ассигнования муниципального дорожного фонда, не использованные в текущем финансовом году, направлены на увеличение бюджетных ассигнований муниципального дорожного фонда в очередном финансовом году не в полном объеме. Сумма занижения планового объема составила 8,6 тыс. рублей.  </w:t>
      </w:r>
    </w:p>
    <w:p w:rsidR="00DE7954" w:rsidRPr="00986D76" w:rsidRDefault="0036118C" w:rsidP="005D1B51">
      <w:pPr>
        <w:ind w:left="-15" w:right="53" w:firstLine="441"/>
        <w:rPr>
          <w:color w:val="auto"/>
        </w:rPr>
      </w:pPr>
      <w:r w:rsidRPr="00986D76">
        <w:rPr>
          <w:color w:val="auto"/>
        </w:rPr>
        <w:t xml:space="preserve">Городской </w:t>
      </w:r>
      <w:r w:rsidR="001C0BF2" w:rsidRPr="00986D76">
        <w:rPr>
          <w:color w:val="auto"/>
        </w:rPr>
        <w:t>бюджет за 202</w:t>
      </w:r>
      <w:r w:rsidR="0060542F" w:rsidRPr="00986D76">
        <w:rPr>
          <w:color w:val="auto"/>
        </w:rPr>
        <w:t xml:space="preserve">3 </w:t>
      </w:r>
      <w:r w:rsidR="001C0BF2" w:rsidRPr="00986D76">
        <w:rPr>
          <w:color w:val="auto"/>
        </w:rPr>
        <w:t xml:space="preserve">год исполнен в соответствии с </w:t>
      </w:r>
      <w:r w:rsidRPr="00986D76">
        <w:rPr>
          <w:color w:val="auto"/>
        </w:rPr>
        <w:t xml:space="preserve">решением </w:t>
      </w:r>
      <w:r w:rsidR="00286D3D" w:rsidRPr="00986D76">
        <w:rPr>
          <w:color w:val="auto"/>
          <w:szCs w:val="28"/>
        </w:rPr>
        <w:t>Городского Собрания депутатов г. Яровое Алтайского края от 23.12.20221 № 41 «О бюджете муниципального образования город Яровое Алтайского края на 2022 год и плановый период 2023 и 2024 годов»</w:t>
      </w:r>
      <w:r w:rsidR="00286D3D" w:rsidRPr="00986D76">
        <w:rPr>
          <w:color w:val="auto"/>
        </w:rPr>
        <w:t>.</w:t>
      </w:r>
    </w:p>
    <w:p w:rsidR="009F091D" w:rsidRPr="00883CF4" w:rsidRDefault="009F091D" w:rsidP="009F091D">
      <w:pPr>
        <w:widowControl w:val="0"/>
        <w:tabs>
          <w:tab w:val="left" w:pos="720"/>
        </w:tabs>
        <w:ind w:firstLine="709"/>
        <w:rPr>
          <w:szCs w:val="28"/>
        </w:rPr>
      </w:pPr>
      <w:r w:rsidRPr="00986D76">
        <w:rPr>
          <w:szCs w:val="28"/>
        </w:rPr>
        <w:t>Контрольно- счетная палата предлагает:</w:t>
      </w:r>
    </w:p>
    <w:p w:rsidR="009F091D" w:rsidRPr="00254AC4" w:rsidRDefault="009F091D" w:rsidP="00254AC4">
      <w:pPr>
        <w:pStyle w:val="a6"/>
        <w:widowControl w:val="0"/>
        <w:numPr>
          <w:ilvl w:val="0"/>
          <w:numId w:val="4"/>
        </w:numPr>
        <w:tabs>
          <w:tab w:val="left" w:pos="1150"/>
        </w:tabs>
        <w:ind w:left="0" w:right="-5" w:firstLine="567"/>
        <w:rPr>
          <w:szCs w:val="28"/>
        </w:rPr>
      </w:pPr>
      <w:r w:rsidRPr="00254AC4">
        <w:rPr>
          <w:szCs w:val="28"/>
        </w:rPr>
        <w:t>Городскому Собранию депутатов города Яровое Алтайского края рассмотреть и утвердить проект решения «Об утверждении годового отчет «Об исполнении муниципального образования город Яровое Алтайского края за 202</w:t>
      </w:r>
      <w:r w:rsidR="00D200E8" w:rsidRPr="00254AC4">
        <w:rPr>
          <w:szCs w:val="28"/>
        </w:rPr>
        <w:t>3</w:t>
      </w:r>
      <w:r w:rsidRPr="00254AC4">
        <w:rPr>
          <w:szCs w:val="28"/>
        </w:rPr>
        <w:t xml:space="preserve"> год»;</w:t>
      </w:r>
    </w:p>
    <w:p w:rsidR="00DE7954" w:rsidRPr="00254AC4" w:rsidRDefault="00254AC4" w:rsidP="00FF69F9">
      <w:pPr>
        <w:pStyle w:val="a6"/>
        <w:widowControl w:val="0"/>
        <w:numPr>
          <w:ilvl w:val="0"/>
          <w:numId w:val="4"/>
        </w:numPr>
        <w:tabs>
          <w:tab w:val="left" w:pos="1150"/>
        </w:tabs>
        <w:ind w:left="0" w:right="-5" w:firstLine="567"/>
      </w:pPr>
      <w:r w:rsidRPr="00254AC4">
        <w:rPr>
          <w:szCs w:val="28"/>
        </w:rPr>
        <w:t xml:space="preserve">Бюджетные ассигнования муниципального дорожного фонда, не использованные в текущем финансовом году в размере 8,6 тыс. </w:t>
      </w:r>
      <w:r w:rsidR="00FC710D" w:rsidRPr="00254AC4">
        <w:rPr>
          <w:szCs w:val="28"/>
        </w:rPr>
        <w:t>рублей направить</w:t>
      </w:r>
      <w:r w:rsidRPr="00254AC4">
        <w:rPr>
          <w:szCs w:val="28"/>
        </w:rPr>
        <w:t xml:space="preserve"> на увеличение бюджетных ассигнований муниципального дорожного фонда в </w:t>
      </w:r>
      <w:r w:rsidR="00FC710D">
        <w:rPr>
          <w:szCs w:val="28"/>
        </w:rPr>
        <w:t>2024 году</w:t>
      </w:r>
      <w:r w:rsidRPr="00254AC4">
        <w:rPr>
          <w:szCs w:val="28"/>
        </w:rPr>
        <w:t xml:space="preserve">.   </w:t>
      </w:r>
    </w:p>
    <w:p w:rsidR="00254AC4" w:rsidRDefault="00254AC4" w:rsidP="00254AC4">
      <w:pPr>
        <w:widowControl w:val="0"/>
        <w:tabs>
          <w:tab w:val="left" w:pos="1150"/>
        </w:tabs>
        <w:ind w:right="-5"/>
      </w:pPr>
    </w:p>
    <w:p w:rsidR="00986D76" w:rsidRDefault="00986D76" w:rsidP="00254AC4">
      <w:pPr>
        <w:widowControl w:val="0"/>
        <w:tabs>
          <w:tab w:val="left" w:pos="1150"/>
        </w:tabs>
        <w:ind w:right="-5"/>
      </w:pPr>
    </w:p>
    <w:p w:rsidR="005834B0" w:rsidRDefault="001C0BF2" w:rsidP="0036118C">
      <w:pPr>
        <w:ind w:right="53" w:firstLine="0"/>
      </w:pPr>
      <w:r>
        <w:t>Председатель</w:t>
      </w:r>
    </w:p>
    <w:p w:rsidR="00DE7954" w:rsidRDefault="005834B0" w:rsidP="0036118C">
      <w:pPr>
        <w:ind w:right="53" w:firstLine="0"/>
      </w:pPr>
      <w:r>
        <w:t xml:space="preserve">Контрольно-счетной палаты </w:t>
      </w:r>
      <w:r w:rsidR="001C0BF2">
        <w:t xml:space="preserve">                                                   </w:t>
      </w:r>
      <w:r w:rsidR="0036118C">
        <w:t>В. А. Гладышева</w:t>
      </w:r>
      <w:r w:rsidR="001C0BF2">
        <w:rPr>
          <w:sz w:val="20"/>
        </w:rPr>
        <w:t xml:space="preserve"> </w:t>
      </w:r>
    </w:p>
    <w:p w:rsidR="00DE7954" w:rsidRDefault="001C0BF2">
      <w:pPr>
        <w:spacing w:after="0" w:line="259" w:lineRule="auto"/>
        <w:ind w:left="8" w:right="0" w:firstLine="0"/>
        <w:jc w:val="center"/>
      </w:pPr>
      <w:r>
        <w:t xml:space="preserve"> </w:t>
      </w:r>
    </w:p>
    <w:sectPr w:rsidR="00DE795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790" w:bottom="114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1E" w:rsidRDefault="00EF681E">
      <w:pPr>
        <w:spacing w:after="0" w:line="240" w:lineRule="auto"/>
      </w:pPr>
      <w:r>
        <w:separator/>
      </w:r>
    </w:p>
  </w:endnote>
  <w:endnote w:type="continuationSeparator" w:id="0">
    <w:p w:rsidR="00EF681E" w:rsidRDefault="00E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181015"/>
      <w:docPartObj>
        <w:docPartGallery w:val="Page Numbers (Bottom of Page)"/>
        <w:docPartUnique/>
      </w:docPartObj>
    </w:sdtPr>
    <w:sdtEndPr/>
    <w:sdtContent>
      <w:p w:rsidR="0029118C" w:rsidRDefault="002911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4B">
          <w:rPr>
            <w:noProof/>
          </w:rPr>
          <w:t>24</w:t>
        </w:r>
        <w:r>
          <w:fldChar w:fldCharType="end"/>
        </w:r>
      </w:p>
    </w:sdtContent>
  </w:sdt>
  <w:p w:rsidR="0029118C" w:rsidRDefault="002911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1E" w:rsidRDefault="00EF681E">
      <w:pPr>
        <w:spacing w:after="0" w:line="240" w:lineRule="auto"/>
      </w:pPr>
      <w:r>
        <w:separator/>
      </w:r>
    </w:p>
  </w:footnote>
  <w:footnote w:type="continuationSeparator" w:id="0">
    <w:p w:rsidR="00EF681E" w:rsidRDefault="00EF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8C" w:rsidRDefault="0029118C">
    <w:pPr>
      <w:spacing w:after="0" w:line="259" w:lineRule="auto"/>
      <w:ind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118C" w:rsidRDefault="0029118C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8C" w:rsidRDefault="0029118C">
    <w:pPr>
      <w:spacing w:after="0" w:line="259" w:lineRule="auto"/>
      <w:ind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174B" w:rsidRPr="0082174B">
      <w:rPr>
        <w:noProof/>
        <w:sz w:val="24"/>
      </w:rPr>
      <w:t>24</w:t>
    </w:r>
    <w:r>
      <w:rPr>
        <w:sz w:val="24"/>
      </w:rPr>
      <w:fldChar w:fldCharType="end"/>
    </w:r>
    <w:r>
      <w:rPr>
        <w:sz w:val="24"/>
      </w:rPr>
      <w:t xml:space="preserve"> </w:t>
    </w:r>
  </w:p>
  <w:p w:rsidR="0029118C" w:rsidRDefault="0029118C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8C" w:rsidRDefault="0029118C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8C3"/>
    <w:multiLevelType w:val="hybridMultilevel"/>
    <w:tmpl w:val="F452866E"/>
    <w:lvl w:ilvl="0" w:tplc="06D46DF0">
      <w:start w:val="1"/>
      <w:numFmt w:val="decimal"/>
      <w:lvlText w:val="%1."/>
      <w:lvlJc w:val="left"/>
      <w:pPr>
        <w:ind w:left="2377" w:hanging="6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2785A9C"/>
    <w:multiLevelType w:val="hybridMultilevel"/>
    <w:tmpl w:val="1F381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FF6D9D"/>
    <w:multiLevelType w:val="hybridMultilevel"/>
    <w:tmpl w:val="2F5E8610"/>
    <w:lvl w:ilvl="0" w:tplc="6286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4E3D08"/>
    <w:multiLevelType w:val="hybridMultilevel"/>
    <w:tmpl w:val="C7A236AE"/>
    <w:lvl w:ilvl="0" w:tplc="25EAFFBE">
      <w:start w:val="1"/>
      <w:numFmt w:val="decimal"/>
      <w:lvlText w:val="%1."/>
      <w:lvlJc w:val="left"/>
      <w:pPr>
        <w:ind w:left="1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54"/>
    <w:rsid w:val="00001034"/>
    <w:rsid w:val="00013819"/>
    <w:rsid w:val="0001419A"/>
    <w:rsid w:val="00020BA4"/>
    <w:rsid w:val="000353D3"/>
    <w:rsid w:val="00035DBA"/>
    <w:rsid w:val="00035F42"/>
    <w:rsid w:val="00036C20"/>
    <w:rsid w:val="00044730"/>
    <w:rsid w:val="00051A39"/>
    <w:rsid w:val="000601A2"/>
    <w:rsid w:val="00062E5A"/>
    <w:rsid w:val="000729EF"/>
    <w:rsid w:val="000733C0"/>
    <w:rsid w:val="00074718"/>
    <w:rsid w:val="000771F8"/>
    <w:rsid w:val="00081CF9"/>
    <w:rsid w:val="000855CB"/>
    <w:rsid w:val="00086A01"/>
    <w:rsid w:val="00091485"/>
    <w:rsid w:val="00092D55"/>
    <w:rsid w:val="000970E1"/>
    <w:rsid w:val="000B2068"/>
    <w:rsid w:val="000B2708"/>
    <w:rsid w:val="000B3A06"/>
    <w:rsid w:val="000C00D0"/>
    <w:rsid w:val="000C2657"/>
    <w:rsid w:val="000C3BAA"/>
    <w:rsid w:val="000C68E2"/>
    <w:rsid w:val="000D44FC"/>
    <w:rsid w:val="000E753F"/>
    <w:rsid w:val="000F07DA"/>
    <w:rsid w:val="000F68F4"/>
    <w:rsid w:val="000F7804"/>
    <w:rsid w:val="00100939"/>
    <w:rsid w:val="00101042"/>
    <w:rsid w:val="00102653"/>
    <w:rsid w:val="0012236A"/>
    <w:rsid w:val="00125022"/>
    <w:rsid w:val="0013781B"/>
    <w:rsid w:val="00144799"/>
    <w:rsid w:val="00146C84"/>
    <w:rsid w:val="00147957"/>
    <w:rsid w:val="00147C0A"/>
    <w:rsid w:val="001520F6"/>
    <w:rsid w:val="00152F41"/>
    <w:rsid w:val="00157BDC"/>
    <w:rsid w:val="0016694D"/>
    <w:rsid w:val="00172D37"/>
    <w:rsid w:val="00177D89"/>
    <w:rsid w:val="00180CD0"/>
    <w:rsid w:val="0018262E"/>
    <w:rsid w:val="00185451"/>
    <w:rsid w:val="00185B97"/>
    <w:rsid w:val="00185D0B"/>
    <w:rsid w:val="00187B5D"/>
    <w:rsid w:val="00194890"/>
    <w:rsid w:val="00196D76"/>
    <w:rsid w:val="001B142A"/>
    <w:rsid w:val="001B2DB1"/>
    <w:rsid w:val="001B34EC"/>
    <w:rsid w:val="001B6818"/>
    <w:rsid w:val="001C0BF2"/>
    <w:rsid w:val="001C0C07"/>
    <w:rsid w:val="001C7681"/>
    <w:rsid w:val="001D0537"/>
    <w:rsid w:val="001D43AC"/>
    <w:rsid w:val="001D45A7"/>
    <w:rsid w:val="001D76F3"/>
    <w:rsid w:val="001E517A"/>
    <w:rsid w:val="001E5764"/>
    <w:rsid w:val="001E65F2"/>
    <w:rsid w:val="001E764D"/>
    <w:rsid w:val="001F115E"/>
    <w:rsid w:val="001F54BD"/>
    <w:rsid w:val="001F6C37"/>
    <w:rsid w:val="001F7620"/>
    <w:rsid w:val="002002E5"/>
    <w:rsid w:val="002026AD"/>
    <w:rsid w:val="002029B8"/>
    <w:rsid w:val="0020343E"/>
    <w:rsid w:val="00204993"/>
    <w:rsid w:val="0021359E"/>
    <w:rsid w:val="00215049"/>
    <w:rsid w:val="00216071"/>
    <w:rsid w:val="00220C9B"/>
    <w:rsid w:val="00224321"/>
    <w:rsid w:val="00225F3D"/>
    <w:rsid w:val="002373EC"/>
    <w:rsid w:val="00241D23"/>
    <w:rsid w:val="002446B7"/>
    <w:rsid w:val="00251778"/>
    <w:rsid w:val="00251F77"/>
    <w:rsid w:val="0025271C"/>
    <w:rsid w:val="00252A44"/>
    <w:rsid w:val="00253F9E"/>
    <w:rsid w:val="00254AC4"/>
    <w:rsid w:val="00255B1E"/>
    <w:rsid w:val="002605C5"/>
    <w:rsid w:val="00264A98"/>
    <w:rsid w:val="00265125"/>
    <w:rsid w:val="00275851"/>
    <w:rsid w:val="0027640B"/>
    <w:rsid w:val="00276664"/>
    <w:rsid w:val="002801A8"/>
    <w:rsid w:val="00282407"/>
    <w:rsid w:val="00284FEA"/>
    <w:rsid w:val="00286D3D"/>
    <w:rsid w:val="002870E8"/>
    <w:rsid w:val="00287F8D"/>
    <w:rsid w:val="0029118C"/>
    <w:rsid w:val="002A3A90"/>
    <w:rsid w:val="002A3E8F"/>
    <w:rsid w:val="002A50CF"/>
    <w:rsid w:val="002A630F"/>
    <w:rsid w:val="002A6777"/>
    <w:rsid w:val="002B0171"/>
    <w:rsid w:val="002B2530"/>
    <w:rsid w:val="002B2F5B"/>
    <w:rsid w:val="002B4D7B"/>
    <w:rsid w:val="002C75F6"/>
    <w:rsid w:val="002D1C6C"/>
    <w:rsid w:val="002D5008"/>
    <w:rsid w:val="002D6BC0"/>
    <w:rsid w:val="002D7217"/>
    <w:rsid w:val="002E0742"/>
    <w:rsid w:val="002E2893"/>
    <w:rsid w:val="002E3029"/>
    <w:rsid w:val="002E3AA0"/>
    <w:rsid w:val="002E6FFC"/>
    <w:rsid w:val="002F0758"/>
    <w:rsid w:val="002F14B9"/>
    <w:rsid w:val="002F23B1"/>
    <w:rsid w:val="002F361C"/>
    <w:rsid w:val="002F44BA"/>
    <w:rsid w:val="002F5E49"/>
    <w:rsid w:val="00301F63"/>
    <w:rsid w:val="00304313"/>
    <w:rsid w:val="00306631"/>
    <w:rsid w:val="00310647"/>
    <w:rsid w:val="0031457C"/>
    <w:rsid w:val="00316045"/>
    <w:rsid w:val="00320529"/>
    <w:rsid w:val="00320563"/>
    <w:rsid w:val="0033102D"/>
    <w:rsid w:val="00335660"/>
    <w:rsid w:val="00336471"/>
    <w:rsid w:val="00337FFA"/>
    <w:rsid w:val="00344CD0"/>
    <w:rsid w:val="00346D2B"/>
    <w:rsid w:val="0035144B"/>
    <w:rsid w:val="003522E8"/>
    <w:rsid w:val="00356E1C"/>
    <w:rsid w:val="00356F5F"/>
    <w:rsid w:val="0036118C"/>
    <w:rsid w:val="00361CE3"/>
    <w:rsid w:val="00364E0C"/>
    <w:rsid w:val="003653F8"/>
    <w:rsid w:val="00366CDF"/>
    <w:rsid w:val="00373AF5"/>
    <w:rsid w:val="0037752B"/>
    <w:rsid w:val="003853B6"/>
    <w:rsid w:val="00391776"/>
    <w:rsid w:val="003A0957"/>
    <w:rsid w:val="003A624C"/>
    <w:rsid w:val="003A71E2"/>
    <w:rsid w:val="003B30BB"/>
    <w:rsid w:val="003B786E"/>
    <w:rsid w:val="003C06C3"/>
    <w:rsid w:val="003C1EEE"/>
    <w:rsid w:val="003C6550"/>
    <w:rsid w:val="003C68E0"/>
    <w:rsid w:val="003D1E5E"/>
    <w:rsid w:val="003D2267"/>
    <w:rsid w:val="003D3926"/>
    <w:rsid w:val="003D47A3"/>
    <w:rsid w:val="003D5119"/>
    <w:rsid w:val="003D70CB"/>
    <w:rsid w:val="003E0C49"/>
    <w:rsid w:val="003E190C"/>
    <w:rsid w:val="003E33E5"/>
    <w:rsid w:val="003E7E31"/>
    <w:rsid w:val="003F3703"/>
    <w:rsid w:val="003F481F"/>
    <w:rsid w:val="003F6673"/>
    <w:rsid w:val="00400830"/>
    <w:rsid w:val="0040242D"/>
    <w:rsid w:val="004039D8"/>
    <w:rsid w:val="00404002"/>
    <w:rsid w:val="00405A00"/>
    <w:rsid w:val="00407B9C"/>
    <w:rsid w:val="00416F4E"/>
    <w:rsid w:val="00424E9F"/>
    <w:rsid w:val="00426EFA"/>
    <w:rsid w:val="0043225C"/>
    <w:rsid w:val="004364A1"/>
    <w:rsid w:val="00440FB8"/>
    <w:rsid w:val="00441E0B"/>
    <w:rsid w:val="004534B9"/>
    <w:rsid w:val="004552F9"/>
    <w:rsid w:val="0046073A"/>
    <w:rsid w:val="00461B9F"/>
    <w:rsid w:val="0046554A"/>
    <w:rsid w:val="00467E61"/>
    <w:rsid w:val="004725EC"/>
    <w:rsid w:val="004747B0"/>
    <w:rsid w:val="004748CA"/>
    <w:rsid w:val="00475C2E"/>
    <w:rsid w:val="00477652"/>
    <w:rsid w:val="00481790"/>
    <w:rsid w:val="00483491"/>
    <w:rsid w:val="0048595F"/>
    <w:rsid w:val="004970F6"/>
    <w:rsid w:val="004A0239"/>
    <w:rsid w:val="004A0564"/>
    <w:rsid w:val="004A3299"/>
    <w:rsid w:val="004A41FF"/>
    <w:rsid w:val="004B2F0A"/>
    <w:rsid w:val="004B519A"/>
    <w:rsid w:val="004B7D5E"/>
    <w:rsid w:val="004C1C75"/>
    <w:rsid w:val="004C4421"/>
    <w:rsid w:val="004D6179"/>
    <w:rsid w:val="004D656A"/>
    <w:rsid w:val="004F1BC1"/>
    <w:rsid w:val="004F2DE7"/>
    <w:rsid w:val="004F61BF"/>
    <w:rsid w:val="00501A6D"/>
    <w:rsid w:val="005060E8"/>
    <w:rsid w:val="00527175"/>
    <w:rsid w:val="005314E5"/>
    <w:rsid w:val="00531D80"/>
    <w:rsid w:val="00533C8E"/>
    <w:rsid w:val="00535A0C"/>
    <w:rsid w:val="00544A1D"/>
    <w:rsid w:val="0054573E"/>
    <w:rsid w:val="0054781F"/>
    <w:rsid w:val="00547D4F"/>
    <w:rsid w:val="00551BA6"/>
    <w:rsid w:val="00551FFB"/>
    <w:rsid w:val="00561ABE"/>
    <w:rsid w:val="00564148"/>
    <w:rsid w:val="00567237"/>
    <w:rsid w:val="005706A0"/>
    <w:rsid w:val="00574F23"/>
    <w:rsid w:val="00575F02"/>
    <w:rsid w:val="005834B0"/>
    <w:rsid w:val="00584396"/>
    <w:rsid w:val="00584D55"/>
    <w:rsid w:val="00585C46"/>
    <w:rsid w:val="00586E93"/>
    <w:rsid w:val="00590019"/>
    <w:rsid w:val="00593D0B"/>
    <w:rsid w:val="00594DF5"/>
    <w:rsid w:val="005968A1"/>
    <w:rsid w:val="0059773D"/>
    <w:rsid w:val="005A37DB"/>
    <w:rsid w:val="005A7177"/>
    <w:rsid w:val="005B035E"/>
    <w:rsid w:val="005B1A70"/>
    <w:rsid w:val="005B3C04"/>
    <w:rsid w:val="005B4AF6"/>
    <w:rsid w:val="005B4D46"/>
    <w:rsid w:val="005B4EA3"/>
    <w:rsid w:val="005C2188"/>
    <w:rsid w:val="005C3CB5"/>
    <w:rsid w:val="005C4BB3"/>
    <w:rsid w:val="005D048A"/>
    <w:rsid w:val="005D1B51"/>
    <w:rsid w:val="005D23EB"/>
    <w:rsid w:val="005D2DA1"/>
    <w:rsid w:val="005D4CA2"/>
    <w:rsid w:val="005E0B73"/>
    <w:rsid w:val="005E29A5"/>
    <w:rsid w:val="005E525F"/>
    <w:rsid w:val="005F343D"/>
    <w:rsid w:val="005F4E5F"/>
    <w:rsid w:val="0060542F"/>
    <w:rsid w:val="00611984"/>
    <w:rsid w:val="006219B4"/>
    <w:rsid w:val="006227C8"/>
    <w:rsid w:val="00623A97"/>
    <w:rsid w:val="00626FC6"/>
    <w:rsid w:val="006305FA"/>
    <w:rsid w:val="0063162E"/>
    <w:rsid w:val="0063246E"/>
    <w:rsid w:val="0063548C"/>
    <w:rsid w:val="006402D5"/>
    <w:rsid w:val="00640B2D"/>
    <w:rsid w:val="006415C3"/>
    <w:rsid w:val="00643994"/>
    <w:rsid w:val="0065007B"/>
    <w:rsid w:val="0065507D"/>
    <w:rsid w:val="00655470"/>
    <w:rsid w:val="00655BEB"/>
    <w:rsid w:val="00656EE9"/>
    <w:rsid w:val="00664447"/>
    <w:rsid w:val="006649C1"/>
    <w:rsid w:val="006744B7"/>
    <w:rsid w:val="00674A86"/>
    <w:rsid w:val="0067559D"/>
    <w:rsid w:val="006774DB"/>
    <w:rsid w:val="006775AE"/>
    <w:rsid w:val="0068047D"/>
    <w:rsid w:val="006826A5"/>
    <w:rsid w:val="00690654"/>
    <w:rsid w:val="00690E8F"/>
    <w:rsid w:val="00691C4B"/>
    <w:rsid w:val="00692FE8"/>
    <w:rsid w:val="00694A46"/>
    <w:rsid w:val="006972ED"/>
    <w:rsid w:val="006A1792"/>
    <w:rsid w:val="006A1B9E"/>
    <w:rsid w:val="006A1F18"/>
    <w:rsid w:val="006A2790"/>
    <w:rsid w:val="006A2CDF"/>
    <w:rsid w:val="006A353E"/>
    <w:rsid w:val="006A37B8"/>
    <w:rsid w:val="006A4EE1"/>
    <w:rsid w:val="006A6B22"/>
    <w:rsid w:val="006A6B7D"/>
    <w:rsid w:val="006B301A"/>
    <w:rsid w:val="006B5F3D"/>
    <w:rsid w:val="006D155A"/>
    <w:rsid w:val="006D429C"/>
    <w:rsid w:val="006D43AF"/>
    <w:rsid w:val="006E27BF"/>
    <w:rsid w:val="006E2C38"/>
    <w:rsid w:val="006E3584"/>
    <w:rsid w:val="006F3FE0"/>
    <w:rsid w:val="006F568F"/>
    <w:rsid w:val="00701E75"/>
    <w:rsid w:val="00702E33"/>
    <w:rsid w:val="00703CFC"/>
    <w:rsid w:val="0070628E"/>
    <w:rsid w:val="007076A5"/>
    <w:rsid w:val="00710BA7"/>
    <w:rsid w:val="00715F00"/>
    <w:rsid w:val="00716195"/>
    <w:rsid w:val="00717BF7"/>
    <w:rsid w:val="00720C67"/>
    <w:rsid w:val="007236E2"/>
    <w:rsid w:val="00726499"/>
    <w:rsid w:val="00727366"/>
    <w:rsid w:val="00730E6E"/>
    <w:rsid w:val="007322FB"/>
    <w:rsid w:val="00732391"/>
    <w:rsid w:val="00735F33"/>
    <w:rsid w:val="007462FB"/>
    <w:rsid w:val="0075744E"/>
    <w:rsid w:val="00761C9A"/>
    <w:rsid w:val="00761F09"/>
    <w:rsid w:val="00763144"/>
    <w:rsid w:val="00764871"/>
    <w:rsid w:val="00764D56"/>
    <w:rsid w:val="007677C3"/>
    <w:rsid w:val="0077053F"/>
    <w:rsid w:val="00770B85"/>
    <w:rsid w:val="00771928"/>
    <w:rsid w:val="00776A08"/>
    <w:rsid w:val="007929F3"/>
    <w:rsid w:val="00796FC7"/>
    <w:rsid w:val="007A0CF2"/>
    <w:rsid w:val="007A1903"/>
    <w:rsid w:val="007A3D7C"/>
    <w:rsid w:val="007A561B"/>
    <w:rsid w:val="007B0BDE"/>
    <w:rsid w:val="007B115F"/>
    <w:rsid w:val="007C2EDC"/>
    <w:rsid w:val="007C6E87"/>
    <w:rsid w:val="007C6ECE"/>
    <w:rsid w:val="007D0C03"/>
    <w:rsid w:val="007D10A4"/>
    <w:rsid w:val="007D1ECA"/>
    <w:rsid w:val="007D6B97"/>
    <w:rsid w:val="007D6CB4"/>
    <w:rsid w:val="007D769A"/>
    <w:rsid w:val="007E0AC8"/>
    <w:rsid w:val="007E1CF7"/>
    <w:rsid w:val="007F3FC7"/>
    <w:rsid w:val="007F48B7"/>
    <w:rsid w:val="007F7DD1"/>
    <w:rsid w:val="008004F8"/>
    <w:rsid w:val="00806975"/>
    <w:rsid w:val="00806B3F"/>
    <w:rsid w:val="008140A9"/>
    <w:rsid w:val="008155CD"/>
    <w:rsid w:val="00815899"/>
    <w:rsid w:val="0082174B"/>
    <w:rsid w:val="008227AA"/>
    <w:rsid w:val="00825EA8"/>
    <w:rsid w:val="00836117"/>
    <w:rsid w:val="00836B13"/>
    <w:rsid w:val="00840EE6"/>
    <w:rsid w:val="008436C0"/>
    <w:rsid w:val="00847E75"/>
    <w:rsid w:val="00865456"/>
    <w:rsid w:val="00867950"/>
    <w:rsid w:val="008751BB"/>
    <w:rsid w:val="00883160"/>
    <w:rsid w:val="008844A2"/>
    <w:rsid w:val="00884637"/>
    <w:rsid w:val="008859D6"/>
    <w:rsid w:val="00887A0C"/>
    <w:rsid w:val="00893588"/>
    <w:rsid w:val="008A5561"/>
    <w:rsid w:val="008A6499"/>
    <w:rsid w:val="008A6EE2"/>
    <w:rsid w:val="008B43CD"/>
    <w:rsid w:val="008B6643"/>
    <w:rsid w:val="008B7CDF"/>
    <w:rsid w:val="008C3CF8"/>
    <w:rsid w:val="008C5DC9"/>
    <w:rsid w:val="008D1631"/>
    <w:rsid w:val="008D252B"/>
    <w:rsid w:val="008D2D9A"/>
    <w:rsid w:val="008E2511"/>
    <w:rsid w:val="008E7A53"/>
    <w:rsid w:val="008F272E"/>
    <w:rsid w:val="008F6890"/>
    <w:rsid w:val="008F6C1E"/>
    <w:rsid w:val="008F7721"/>
    <w:rsid w:val="00900DA4"/>
    <w:rsid w:val="00901F8E"/>
    <w:rsid w:val="00910491"/>
    <w:rsid w:val="00910746"/>
    <w:rsid w:val="00920C02"/>
    <w:rsid w:val="00925A1F"/>
    <w:rsid w:val="00937031"/>
    <w:rsid w:val="00941893"/>
    <w:rsid w:val="00941E23"/>
    <w:rsid w:val="009423B6"/>
    <w:rsid w:val="00951C12"/>
    <w:rsid w:val="00951C30"/>
    <w:rsid w:val="009522D2"/>
    <w:rsid w:val="00952A4E"/>
    <w:rsid w:val="0096411B"/>
    <w:rsid w:val="00966FD7"/>
    <w:rsid w:val="00967421"/>
    <w:rsid w:val="00970562"/>
    <w:rsid w:val="00975D8B"/>
    <w:rsid w:val="00977D53"/>
    <w:rsid w:val="00980B1D"/>
    <w:rsid w:val="00984339"/>
    <w:rsid w:val="00985E09"/>
    <w:rsid w:val="00986D76"/>
    <w:rsid w:val="009871DE"/>
    <w:rsid w:val="0099228F"/>
    <w:rsid w:val="00997A4F"/>
    <w:rsid w:val="009A1600"/>
    <w:rsid w:val="009A3FF7"/>
    <w:rsid w:val="009B2AB5"/>
    <w:rsid w:val="009C611E"/>
    <w:rsid w:val="009D0265"/>
    <w:rsid w:val="009D303E"/>
    <w:rsid w:val="009D567E"/>
    <w:rsid w:val="009D79F3"/>
    <w:rsid w:val="009E04D3"/>
    <w:rsid w:val="009E67B7"/>
    <w:rsid w:val="009F091D"/>
    <w:rsid w:val="009F16B7"/>
    <w:rsid w:val="009F249C"/>
    <w:rsid w:val="009F2EBB"/>
    <w:rsid w:val="009F41DE"/>
    <w:rsid w:val="00A04228"/>
    <w:rsid w:val="00A07220"/>
    <w:rsid w:val="00A078FF"/>
    <w:rsid w:val="00A16B39"/>
    <w:rsid w:val="00A16FB9"/>
    <w:rsid w:val="00A20DA2"/>
    <w:rsid w:val="00A21DED"/>
    <w:rsid w:val="00A27FF9"/>
    <w:rsid w:val="00A3087D"/>
    <w:rsid w:val="00A31C56"/>
    <w:rsid w:val="00A32C7C"/>
    <w:rsid w:val="00A351C1"/>
    <w:rsid w:val="00A3649B"/>
    <w:rsid w:val="00A424D6"/>
    <w:rsid w:val="00A42E1C"/>
    <w:rsid w:val="00A42EEE"/>
    <w:rsid w:val="00A44E3B"/>
    <w:rsid w:val="00A46BB2"/>
    <w:rsid w:val="00A46C11"/>
    <w:rsid w:val="00A53244"/>
    <w:rsid w:val="00A57971"/>
    <w:rsid w:val="00A6171B"/>
    <w:rsid w:val="00A6706E"/>
    <w:rsid w:val="00A80741"/>
    <w:rsid w:val="00A82F9A"/>
    <w:rsid w:val="00A832AC"/>
    <w:rsid w:val="00A87164"/>
    <w:rsid w:val="00A942E8"/>
    <w:rsid w:val="00A94948"/>
    <w:rsid w:val="00A97C74"/>
    <w:rsid w:val="00A97D2C"/>
    <w:rsid w:val="00AA07AF"/>
    <w:rsid w:val="00AA13E2"/>
    <w:rsid w:val="00AA222B"/>
    <w:rsid w:val="00AA3345"/>
    <w:rsid w:val="00AA4427"/>
    <w:rsid w:val="00AB041E"/>
    <w:rsid w:val="00AB04D0"/>
    <w:rsid w:val="00AB4C42"/>
    <w:rsid w:val="00AB7801"/>
    <w:rsid w:val="00AC0F2E"/>
    <w:rsid w:val="00AC4CB9"/>
    <w:rsid w:val="00AC65F0"/>
    <w:rsid w:val="00AC690B"/>
    <w:rsid w:val="00AC6F43"/>
    <w:rsid w:val="00AC7F77"/>
    <w:rsid w:val="00AD03A6"/>
    <w:rsid w:val="00AD3696"/>
    <w:rsid w:val="00AD3F6A"/>
    <w:rsid w:val="00AD4773"/>
    <w:rsid w:val="00AE10F0"/>
    <w:rsid w:val="00AE6099"/>
    <w:rsid w:val="00AF1948"/>
    <w:rsid w:val="00AF2060"/>
    <w:rsid w:val="00AF3F5C"/>
    <w:rsid w:val="00AF54BD"/>
    <w:rsid w:val="00AF7D2F"/>
    <w:rsid w:val="00AF7F1C"/>
    <w:rsid w:val="00B00662"/>
    <w:rsid w:val="00B02FF0"/>
    <w:rsid w:val="00B07071"/>
    <w:rsid w:val="00B120F8"/>
    <w:rsid w:val="00B16D90"/>
    <w:rsid w:val="00B22127"/>
    <w:rsid w:val="00B226BD"/>
    <w:rsid w:val="00B22DF0"/>
    <w:rsid w:val="00B24A4C"/>
    <w:rsid w:val="00B25B51"/>
    <w:rsid w:val="00B266EE"/>
    <w:rsid w:val="00B271AA"/>
    <w:rsid w:val="00B33CE3"/>
    <w:rsid w:val="00B35D2B"/>
    <w:rsid w:val="00B36644"/>
    <w:rsid w:val="00B3788C"/>
    <w:rsid w:val="00B43791"/>
    <w:rsid w:val="00B45841"/>
    <w:rsid w:val="00B5072C"/>
    <w:rsid w:val="00B53F1E"/>
    <w:rsid w:val="00B54C54"/>
    <w:rsid w:val="00B54F7D"/>
    <w:rsid w:val="00B57A3B"/>
    <w:rsid w:val="00B72508"/>
    <w:rsid w:val="00B7275F"/>
    <w:rsid w:val="00B7523B"/>
    <w:rsid w:val="00B75CCE"/>
    <w:rsid w:val="00B83657"/>
    <w:rsid w:val="00B92331"/>
    <w:rsid w:val="00BA0CBE"/>
    <w:rsid w:val="00BA68AB"/>
    <w:rsid w:val="00BB4931"/>
    <w:rsid w:val="00BB671E"/>
    <w:rsid w:val="00BC0BB8"/>
    <w:rsid w:val="00BC5131"/>
    <w:rsid w:val="00BC67D2"/>
    <w:rsid w:val="00BE10C5"/>
    <w:rsid w:val="00BE654E"/>
    <w:rsid w:val="00BE6AEC"/>
    <w:rsid w:val="00BF0C88"/>
    <w:rsid w:val="00BF11C2"/>
    <w:rsid w:val="00BF15AE"/>
    <w:rsid w:val="00BF2ED7"/>
    <w:rsid w:val="00BF4449"/>
    <w:rsid w:val="00BF7639"/>
    <w:rsid w:val="00C028EA"/>
    <w:rsid w:val="00C05160"/>
    <w:rsid w:val="00C05FC7"/>
    <w:rsid w:val="00C10B10"/>
    <w:rsid w:val="00C146CC"/>
    <w:rsid w:val="00C16D4A"/>
    <w:rsid w:val="00C176C6"/>
    <w:rsid w:val="00C176FD"/>
    <w:rsid w:val="00C227D0"/>
    <w:rsid w:val="00C266EE"/>
    <w:rsid w:val="00C301F4"/>
    <w:rsid w:val="00C30506"/>
    <w:rsid w:val="00C3093B"/>
    <w:rsid w:val="00C30AA4"/>
    <w:rsid w:val="00C318AD"/>
    <w:rsid w:val="00C34916"/>
    <w:rsid w:val="00C46E9F"/>
    <w:rsid w:val="00C53812"/>
    <w:rsid w:val="00C6499B"/>
    <w:rsid w:val="00C65BD6"/>
    <w:rsid w:val="00C7096C"/>
    <w:rsid w:val="00C80B7E"/>
    <w:rsid w:val="00C83A86"/>
    <w:rsid w:val="00C8694F"/>
    <w:rsid w:val="00C8745B"/>
    <w:rsid w:val="00C91E1C"/>
    <w:rsid w:val="00C9276F"/>
    <w:rsid w:val="00C92C3D"/>
    <w:rsid w:val="00C93F3E"/>
    <w:rsid w:val="00C94FD9"/>
    <w:rsid w:val="00C96E23"/>
    <w:rsid w:val="00C970FC"/>
    <w:rsid w:val="00CA4BCF"/>
    <w:rsid w:val="00CB361B"/>
    <w:rsid w:val="00CB7E9F"/>
    <w:rsid w:val="00CC1307"/>
    <w:rsid w:val="00CC4679"/>
    <w:rsid w:val="00CC54BC"/>
    <w:rsid w:val="00CC67DD"/>
    <w:rsid w:val="00CD1894"/>
    <w:rsid w:val="00CD532C"/>
    <w:rsid w:val="00CD6A65"/>
    <w:rsid w:val="00CE3411"/>
    <w:rsid w:val="00CE4A81"/>
    <w:rsid w:val="00CE5192"/>
    <w:rsid w:val="00CE5AA1"/>
    <w:rsid w:val="00CF1841"/>
    <w:rsid w:val="00CF1E72"/>
    <w:rsid w:val="00CF445B"/>
    <w:rsid w:val="00D02950"/>
    <w:rsid w:val="00D07C55"/>
    <w:rsid w:val="00D14E60"/>
    <w:rsid w:val="00D15572"/>
    <w:rsid w:val="00D16166"/>
    <w:rsid w:val="00D200E8"/>
    <w:rsid w:val="00D2015B"/>
    <w:rsid w:val="00D20AC2"/>
    <w:rsid w:val="00D25A13"/>
    <w:rsid w:val="00D2621B"/>
    <w:rsid w:val="00D327B4"/>
    <w:rsid w:val="00D3483B"/>
    <w:rsid w:val="00D36644"/>
    <w:rsid w:val="00D37BE9"/>
    <w:rsid w:val="00D40E9A"/>
    <w:rsid w:val="00D51C0E"/>
    <w:rsid w:val="00D53CDD"/>
    <w:rsid w:val="00D5778E"/>
    <w:rsid w:val="00D700CE"/>
    <w:rsid w:val="00D7282A"/>
    <w:rsid w:val="00D754DE"/>
    <w:rsid w:val="00D819FD"/>
    <w:rsid w:val="00D93D3B"/>
    <w:rsid w:val="00DA1E50"/>
    <w:rsid w:val="00DA2434"/>
    <w:rsid w:val="00DA2C0B"/>
    <w:rsid w:val="00DA39F5"/>
    <w:rsid w:val="00DB11C3"/>
    <w:rsid w:val="00DB27F1"/>
    <w:rsid w:val="00DB63A9"/>
    <w:rsid w:val="00DC0D4B"/>
    <w:rsid w:val="00DC1D73"/>
    <w:rsid w:val="00DC20D4"/>
    <w:rsid w:val="00DC76DD"/>
    <w:rsid w:val="00DE01D8"/>
    <w:rsid w:val="00DE02CC"/>
    <w:rsid w:val="00DE0DFE"/>
    <w:rsid w:val="00DE1726"/>
    <w:rsid w:val="00DE1ECB"/>
    <w:rsid w:val="00DE6F79"/>
    <w:rsid w:val="00DE7954"/>
    <w:rsid w:val="00DF2C98"/>
    <w:rsid w:val="00DF4675"/>
    <w:rsid w:val="00E00EE6"/>
    <w:rsid w:val="00E00F93"/>
    <w:rsid w:val="00E02588"/>
    <w:rsid w:val="00E034EE"/>
    <w:rsid w:val="00E03A6C"/>
    <w:rsid w:val="00E05452"/>
    <w:rsid w:val="00E058C4"/>
    <w:rsid w:val="00E05942"/>
    <w:rsid w:val="00E06308"/>
    <w:rsid w:val="00E20608"/>
    <w:rsid w:val="00E237EE"/>
    <w:rsid w:val="00E26D48"/>
    <w:rsid w:val="00E2719C"/>
    <w:rsid w:val="00E33C33"/>
    <w:rsid w:val="00E42D9C"/>
    <w:rsid w:val="00E43618"/>
    <w:rsid w:val="00E50CFC"/>
    <w:rsid w:val="00E55592"/>
    <w:rsid w:val="00E61E47"/>
    <w:rsid w:val="00E66325"/>
    <w:rsid w:val="00E675BA"/>
    <w:rsid w:val="00E7793B"/>
    <w:rsid w:val="00E83212"/>
    <w:rsid w:val="00E866BD"/>
    <w:rsid w:val="00E877A2"/>
    <w:rsid w:val="00E877FB"/>
    <w:rsid w:val="00E90E8C"/>
    <w:rsid w:val="00E922D0"/>
    <w:rsid w:val="00E959A2"/>
    <w:rsid w:val="00EA14B7"/>
    <w:rsid w:val="00EA203F"/>
    <w:rsid w:val="00EA38E3"/>
    <w:rsid w:val="00EB58D2"/>
    <w:rsid w:val="00EB7CC6"/>
    <w:rsid w:val="00EC0E42"/>
    <w:rsid w:val="00EC4687"/>
    <w:rsid w:val="00EC6301"/>
    <w:rsid w:val="00ED192F"/>
    <w:rsid w:val="00ED289E"/>
    <w:rsid w:val="00ED2F9E"/>
    <w:rsid w:val="00ED51D2"/>
    <w:rsid w:val="00ED7934"/>
    <w:rsid w:val="00EF01C2"/>
    <w:rsid w:val="00EF1E64"/>
    <w:rsid w:val="00EF681E"/>
    <w:rsid w:val="00F02E67"/>
    <w:rsid w:val="00F030EC"/>
    <w:rsid w:val="00F03D15"/>
    <w:rsid w:val="00F055DE"/>
    <w:rsid w:val="00F1049D"/>
    <w:rsid w:val="00F14C10"/>
    <w:rsid w:val="00F24E56"/>
    <w:rsid w:val="00F30FD5"/>
    <w:rsid w:val="00F3162E"/>
    <w:rsid w:val="00F35E2E"/>
    <w:rsid w:val="00F36092"/>
    <w:rsid w:val="00F36C88"/>
    <w:rsid w:val="00F4181B"/>
    <w:rsid w:val="00F45037"/>
    <w:rsid w:val="00F60D93"/>
    <w:rsid w:val="00F70310"/>
    <w:rsid w:val="00F872D7"/>
    <w:rsid w:val="00F90E5A"/>
    <w:rsid w:val="00F9629B"/>
    <w:rsid w:val="00F9790E"/>
    <w:rsid w:val="00FA0CC5"/>
    <w:rsid w:val="00FA3412"/>
    <w:rsid w:val="00FB1574"/>
    <w:rsid w:val="00FB4082"/>
    <w:rsid w:val="00FB5771"/>
    <w:rsid w:val="00FB7E33"/>
    <w:rsid w:val="00FC710D"/>
    <w:rsid w:val="00FC7F46"/>
    <w:rsid w:val="00FD04C2"/>
    <w:rsid w:val="00FD33DF"/>
    <w:rsid w:val="00FD508B"/>
    <w:rsid w:val="00FD5948"/>
    <w:rsid w:val="00FD78C3"/>
    <w:rsid w:val="00FE00B2"/>
    <w:rsid w:val="00FE6A20"/>
    <w:rsid w:val="00FF0DE3"/>
    <w:rsid w:val="00FF1176"/>
    <w:rsid w:val="00FF2B4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262F"/>
  <w15:docId w15:val="{C74D9240-A411-42CF-A63F-17A6082A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6" w:lineRule="auto"/>
      <w:ind w:right="6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9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320563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0563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D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B4"/>
    <w:rPr>
      <w:rFonts w:ascii="Segoe UI" w:eastAsia="Times New Roman" w:hAnsi="Segoe UI" w:cs="Segoe UI"/>
      <w:color w:val="000000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F03D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3D15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59"/>
    <w:rsid w:val="008F772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A8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52F41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6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BD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730D2C91D125A8954142423D3A5FBAF4B19FA252AD2F7A25E7B62FB309776015D06D7A1B7E7B69530BB66238DEF0E9B809601793uBi8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F6730D2C91D125A8954142423D3A5FBAF4B598A451AD2F7A25E7B62FB309776015D06E7C1C7A7138091BB22B6DD5EEEFA217660993BB07u3i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F6730D2C91D125A8954142423D3A5FBAF7B59DAD56AD2F7A25E7B62FB30977721588627C1A6470391C4DE36Du3iB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E9CA-2538-4CED-9750-99AF6131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12555</TotalTime>
  <Pages>27</Pages>
  <Words>9344</Words>
  <Characters>53267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cp:lastModifiedBy>Гладышева Валентина Анатольевна</cp:lastModifiedBy>
  <cp:revision>673</cp:revision>
  <cp:lastPrinted>2024-04-24T02:19:00Z</cp:lastPrinted>
  <dcterms:created xsi:type="dcterms:W3CDTF">2023-03-30T03:11:00Z</dcterms:created>
  <dcterms:modified xsi:type="dcterms:W3CDTF">2024-04-25T03:23:00Z</dcterms:modified>
</cp:coreProperties>
</file>