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37" w:rsidRPr="00E94337" w:rsidRDefault="00E94337" w:rsidP="00E94337">
      <w:pPr>
        <w:spacing w:after="0"/>
        <w:ind w:left="10" w:right="10" w:hanging="10"/>
        <w:jc w:val="center"/>
        <w:rPr>
          <w:b/>
        </w:rPr>
      </w:pPr>
      <w:r w:rsidRPr="00E94337">
        <w:rPr>
          <w:b/>
        </w:rPr>
        <w:t xml:space="preserve">муниципальное казенное учреждение </w:t>
      </w:r>
    </w:p>
    <w:p w:rsidR="00E94337" w:rsidRPr="00E94337" w:rsidRDefault="00E94337" w:rsidP="00E94337">
      <w:pPr>
        <w:spacing w:after="0"/>
        <w:ind w:left="10" w:right="10" w:hanging="10"/>
        <w:jc w:val="center"/>
        <w:rPr>
          <w:b/>
        </w:rPr>
      </w:pPr>
      <w:r w:rsidRPr="00E94337">
        <w:rPr>
          <w:b/>
        </w:rPr>
        <w:t>«Контрольно-счетная палата</w:t>
      </w:r>
    </w:p>
    <w:p w:rsidR="00E94337" w:rsidRPr="00E94337" w:rsidRDefault="00E94337" w:rsidP="00E94337">
      <w:pPr>
        <w:spacing w:after="0"/>
        <w:ind w:left="10" w:right="10" w:hanging="10"/>
        <w:jc w:val="center"/>
        <w:rPr>
          <w:b/>
        </w:rPr>
      </w:pPr>
      <w:r w:rsidRPr="00E94337">
        <w:rPr>
          <w:b/>
        </w:rPr>
        <w:t xml:space="preserve"> города Яровое Алтайского края» </w:t>
      </w:r>
    </w:p>
    <w:p w:rsidR="00E94337" w:rsidRPr="00E94337" w:rsidRDefault="00E94337" w:rsidP="00E94337">
      <w:pPr>
        <w:spacing w:after="0"/>
        <w:ind w:left="10" w:right="10" w:hanging="10"/>
        <w:jc w:val="center"/>
        <w:rPr>
          <w:b/>
        </w:rPr>
      </w:pPr>
      <w:r w:rsidRPr="00E94337">
        <w:rPr>
          <w:b/>
        </w:rPr>
        <w:t xml:space="preserve"> </w:t>
      </w:r>
    </w:p>
    <w:p w:rsidR="00E94337" w:rsidRPr="00E94337" w:rsidRDefault="00E94337" w:rsidP="00E94337">
      <w:pPr>
        <w:spacing w:after="0"/>
        <w:ind w:left="10" w:right="10" w:hanging="10"/>
        <w:jc w:val="center"/>
        <w:rPr>
          <w:b/>
        </w:rPr>
      </w:pPr>
      <w:r w:rsidRPr="00E94337">
        <w:rPr>
          <w:b/>
        </w:rPr>
        <w:t xml:space="preserve"> </w:t>
      </w:r>
    </w:p>
    <w:p w:rsidR="00E94337" w:rsidRPr="00E94337" w:rsidRDefault="00E94337" w:rsidP="00E94337">
      <w:pPr>
        <w:spacing w:after="0"/>
        <w:ind w:left="10" w:right="10" w:hanging="10"/>
        <w:jc w:val="center"/>
        <w:rPr>
          <w:b/>
        </w:rPr>
      </w:pPr>
      <w:r w:rsidRPr="00E94337">
        <w:rPr>
          <w:b/>
        </w:rPr>
        <w:t xml:space="preserve"> </w:t>
      </w:r>
    </w:p>
    <w:p w:rsidR="00E94337" w:rsidRPr="00E94337" w:rsidRDefault="00E94337" w:rsidP="00E94337">
      <w:pPr>
        <w:spacing w:after="0"/>
        <w:ind w:left="10" w:right="10" w:hanging="10"/>
        <w:jc w:val="center"/>
        <w:rPr>
          <w:b/>
        </w:rPr>
      </w:pPr>
      <w:r w:rsidRPr="00E94337">
        <w:rPr>
          <w:b/>
        </w:rPr>
        <w:t xml:space="preserve">СТАНДАРТ ВНЕШНЕГО МУНИЦИПАЛЬНОГО </w:t>
      </w:r>
    </w:p>
    <w:p w:rsidR="00E94337" w:rsidRPr="00E94337" w:rsidRDefault="00E94337" w:rsidP="00E94337">
      <w:pPr>
        <w:spacing w:after="0"/>
        <w:ind w:left="10" w:right="10" w:hanging="10"/>
        <w:jc w:val="center"/>
        <w:rPr>
          <w:b/>
        </w:rPr>
      </w:pPr>
      <w:r w:rsidRPr="00E94337">
        <w:rPr>
          <w:b/>
        </w:rPr>
        <w:t xml:space="preserve">ФИНАНСОВОГО КОНТРОЛЯ </w:t>
      </w:r>
    </w:p>
    <w:p w:rsidR="00E94337" w:rsidRPr="00E94337" w:rsidRDefault="00E94337" w:rsidP="00E94337">
      <w:pPr>
        <w:spacing w:after="0"/>
        <w:ind w:left="10" w:right="10" w:hanging="10"/>
        <w:jc w:val="center"/>
        <w:rPr>
          <w:b/>
        </w:rPr>
      </w:pPr>
      <w:r w:rsidRPr="00E94337">
        <w:rPr>
          <w:b/>
        </w:rPr>
        <w:t xml:space="preserve">  </w:t>
      </w:r>
    </w:p>
    <w:p w:rsidR="00E94337" w:rsidRPr="00E94337" w:rsidRDefault="00E94337" w:rsidP="00E94337">
      <w:pPr>
        <w:spacing w:after="0"/>
        <w:ind w:left="10" w:right="10" w:hanging="10"/>
        <w:jc w:val="center"/>
        <w:rPr>
          <w:b/>
        </w:rPr>
      </w:pPr>
      <w:r w:rsidRPr="00E94337">
        <w:rPr>
          <w:b/>
        </w:rPr>
        <w:t xml:space="preserve"> </w:t>
      </w:r>
    </w:p>
    <w:p w:rsidR="00E94337" w:rsidRPr="00E94337" w:rsidRDefault="00E94337" w:rsidP="00E94337">
      <w:pPr>
        <w:spacing w:after="0"/>
        <w:ind w:left="10" w:right="10" w:hanging="10"/>
        <w:jc w:val="center"/>
        <w:rPr>
          <w:b/>
        </w:rPr>
      </w:pPr>
      <w:r w:rsidRPr="00E94337">
        <w:rPr>
          <w:b/>
        </w:rPr>
        <w:t xml:space="preserve"> </w:t>
      </w:r>
    </w:p>
    <w:p w:rsidR="00E94337" w:rsidRPr="00E94337" w:rsidRDefault="00E94337" w:rsidP="00E94337">
      <w:pPr>
        <w:spacing w:after="0"/>
        <w:ind w:left="10" w:right="10" w:hanging="10"/>
        <w:jc w:val="center"/>
        <w:rPr>
          <w:b/>
        </w:rPr>
      </w:pPr>
      <w:r w:rsidRPr="00E94337">
        <w:rPr>
          <w:b/>
        </w:rPr>
        <w:t xml:space="preserve"> </w:t>
      </w:r>
    </w:p>
    <w:p w:rsidR="00E94337" w:rsidRPr="00E94337" w:rsidRDefault="00E94337" w:rsidP="00E94337">
      <w:pPr>
        <w:spacing w:after="0"/>
        <w:ind w:left="10" w:right="10" w:hanging="10"/>
        <w:jc w:val="center"/>
        <w:rPr>
          <w:b/>
        </w:rPr>
      </w:pPr>
      <w:r w:rsidRPr="00E94337">
        <w:rPr>
          <w:b/>
        </w:rPr>
        <w:t xml:space="preserve"> </w:t>
      </w:r>
    </w:p>
    <w:p w:rsidR="00E94337" w:rsidRPr="00E94337" w:rsidRDefault="00E94337" w:rsidP="00E94337">
      <w:pPr>
        <w:spacing w:after="0"/>
        <w:ind w:left="10" w:right="10" w:hanging="10"/>
        <w:jc w:val="center"/>
        <w:rPr>
          <w:b/>
        </w:rPr>
      </w:pPr>
      <w:r w:rsidRPr="00E94337">
        <w:rPr>
          <w:b/>
        </w:rPr>
        <w:t xml:space="preserve"> </w:t>
      </w:r>
    </w:p>
    <w:p w:rsidR="00E94337" w:rsidRPr="00E94337" w:rsidRDefault="00E94337" w:rsidP="00E94337">
      <w:pPr>
        <w:spacing w:after="0"/>
        <w:ind w:left="10" w:right="10" w:hanging="10"/>
        <w:jc w:val="center"/>
        <w:rPr>
          <w:b/>
        </w:rPr>
      </w:pPr>
      <w:r w:rsidRPr="00E94337">
        <w:rPr>
          <w:b/>
        </w:rPr>
        <w:t xml:space="preserve"> </w:t>
      </w:r>
    </w:p>
    <w:p w:rsidR="00E94337" w:rsidRPr="00E94337" w:rsidRDefault="00E94337" w:rsidP="00E94337">
      <w:pPr>
        <w:spacing w:after="0"/>
        <w:ind w:left="10" w:right="10" w:hanging="10"/>
        <w:jc w:val="center"/>
        <w:rPr>
          <w:b/>
        </w:rPr>
      </w:pPr>
      <w:r w:rsidRPr="00E94337">
        <w:rPr>
          <w:b/>
        </w:rPr>
        <w:t xml:space="preserve"> </w:t>
      </w:r>
    </w:p>
    <w:p w:rsidR="007324B6" w:rsidRPr="0024273B" w:rsidRDefault="0024273B" w:rsidP="00E94337">
      <w:pPr>
        <w:spacing w:after="0"/>
        <w:ind w:left="10" w:right="10" w:hanging="10"/>
        <w:jc w:val="center"/>
      </w:pPr>
      <w:r w:rsidRPr="0024273B">
        <w:rPr>
          <w:b/>
        </w:rPr>
        <w:t>СВМФК 051</w:t>
      </w:r>
      <w:r w:rsidR="00752544" w:rsidRPr="0024273B">
        <w:rPr>
          <w:b/>
        </w:rPr>
        <w:t xml:space="preserve">  </w:t>
      </w:r>
    </w:p>
    <w:p w:rsidR="007324B6" w:rsidRPr="0024273B" w:rsidRDefault="00752544">
      <w:pPr>
        <w:spacing w:after="0" w:line="259" w:lineRule="auto"/>
        <w:ind w:left="10" w:right="1811" w:hanging="10"/>
        <w:jc w:val="right"/>
      </w:pPr>
      <w:r w:rsidRPr="0024273B">
        <w:rPr>
          <w:b/>
        </w:rPr>
        <w:t xml:space="preserve">«ПОСЛЕДУЮЩИЙ КОНТРОЛЬ ИСПОЛНЕНИЯ  </w:t>
      </w:r>
    </w:p>
    <w:p w:rsidR="007324B6" w:rsidRPr="0024273B" w:rsidRDefault="0024273B">
      <w:pPr>
        <w:spacing w:after="0"/>
        <w:ind w:left="10" w:right="15" w:hanging="10"/>
        <w:jc w:val="center"/>
      </w:pPr>
      <w:r w:rsidRPr="0024273B">
        <w:rPr>
          <w:b/>
        </w:rPr>
        <w:t>ГОРОДСКОГО</w:t>
      </w:r>
      <w:r w:rsidR="00752544" w:rsidRPr="0024273B">
        <w:rPr>
          <w:b/>
        </w:rPr>
        <w:t xml:space="preserve"> БЮДЖЕТА» </w:t>
      </w:r>
    </w:p>
    <w:p w:rsidR="007324B6" w:rsidRPr="00475B43" w:rsidRDefault="00752544">
      <w:pPr>
        <w:spacing w:after="0" w:line="259" w:lineRule="auto"/>
        <w:ind w:right="0" w:firstLine="0"/>
        <w:jc w:val="left"/>
        <w:rPr>
          <w:highlight w:val="yellow"/>
        </w:rPr>
      </w:pPr>
      <w:r w:rsidRPr="00475B43">
        <w:rPr>
          <w:highlight w:val="yellow"/>
        </w:rPr>
        <w:t xml:space="preserve"> </w:t>
      </w:r>
    </w:p>
    <w:p w:rsidR="00465611" w:rsidRPr="00465611" w:rsidRDefault="00752544" w:rsidP="00465611">
      <w:pPr>
        <w:spacing w:after="47"/>
        <w:ind w:left="10" w:hanging="10"/>
        <w:jc w:val="center"/>
      </w:pPr>
      <w:r w:rsidRPr="00465611">
        <w:t>(</w:t>
      </w:r>
      <w:r w:rsidR="00465611" w:rsidRPr="00465611">
        <w:t>утвержден распоряжение</w:t>
      </w:r>
      <w:r w:rsidR="00465611">
        <w:t>м</w:t>
      </w:r>
      <w:r w:rsidR="00465611" w:rsidRPr="00465611">
        <w:t xml:space="preserve"> председателя</w:t>
      </w:r>
      <w:r w:rsidR="00465611">
        <w:t xml:space="preserve"> </w:t>
      </w:r>
    </w:p>
    <w:p w:rsidR="007324B6" w:rsidRDefault="00465611" w:rsidP="00465611">
      <w:pPr>
        <w:spacing w:after="47"/>
        <w:ind w:left="10" w:hanging="10"/>
        <w:jc w:val="center"/>
      </w:pPr>
      <w:r w:rsidRPr="00465611">
        <w:t xml:space="preserve">Контрольно-счетной палаты от </w:t>
      </w:r>
      <w:r>
        <w:t>2</w:t>
      </w:r>
      <w:r w:rsidRPr="00465611">
        <w:t>4 апреля 202</w:t>
      </w:r>
      <w:r w:rsidR="002B445A">
        <w:t>3</w:t>
      </w:r>
      <w:r w:rsidRPr="00465611">
        <w:t xml:space="preserve"> года № </w:t>
      </w:r>
      <w:r>
        <w:t>5</w:t>
      </w:r>
      <w:r w:rsidRPr="00465611">
        <w:t>-о</w:t>
      </w:r>
      <w:r w:rsidR="00752544" w:rsidRPr="00465611">
        <w:t>)</w:t>
      </w:r>
    </w:p>
    <w:p w:rsidR="007324B6" w:rsidRDefault="007324B6" w:rsidP="00465611">
      <w:pPr>
        <w:spacing w:after="213" w:line="259" w:lineRule="auto"/>
        <w:ind w:left="720" w:right="0" w:firstLine="0"/>
        <w:jc w:val="center"/>
      </w:pPr>
    </w:p>
    <w:p w:rsidR="007324B6" w:rsidRDefault="00752544">
      <w:pPr>
        <w:spacing w:after="36" w:line="259" w:lineRule="auto"/>
        <w:ind w:right="0" w:firstLine="0"/>
        <w:jc w:val="left"/>
      </w:pPr>
      <w:r>
        <w:t xml:space="preserve"> </w:t>
      </w:r>
    </w:p>
    <w:p w:rsidR="007324B6" w:rsidRDefault="00752544">
      <w:pPr>
        <w:spacing w:after="0" w:line="259" w:lineRule="auto"/>
        <w:ind w:right="0" w:firstLine="0"/>
        <w:jc w:val="left"/>
      </w:pPr>
      <w:r>
        <w:t xml:space="preserve"> </w:t>
      </w:r>
    </w:p>
    <w:p w:rsidR="007324B6" w:rsidRDefault="00752544">
      <w:pPr>
        <w:spacing w:after="0" w:line="259" w:lineRule="auto"/>
        <w:ind w:right="0" w:firstLine="0"/>
        <w:jc w:val="left"/>
      </w:pPr>
      <w:r>
        <w:t xml:space="preserve"> </w:t>
      </w:r>
    </w:p>
    <w:p w:rsidR="007324B6" w:rsidRDefault="00752544">
      <w:pPr>
        <w:spacing w:after="0" w:line="259" w:lineRule="auto"/>
        <w:ind w:right="0" w:firstLine="0"/>
        <w:jc w:val="left"/>
      </w:pPr>
      <w:r>
        <w:t xml:space="preserve"> </w:t>
      </w:r>
    </w:p>
    <w:p w:rsidR="007324B6" w:rsidRDefault="00752544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7324B6" w:rsidRDefault="00752544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7324B6" w:rsidRDefault="00752544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7324B6" w:rsidRDefault="00752544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7324B6" w:rsidRDefault="00752544">
      <w:pPr>
        <w:spacing w:after="0" w:line="259" w:lineRule="auto"/>
        <w:ind w:right="0" w:firstLine="0"/>
        <w:jc w:val="left"/>
      </w:pPr>
      <w:r>
        <w:t xml:space="preserve"> </w:t>
      </w:r>
    </w:p>
    <w:p w:rsidR="007324B6" w:rsidRDefault="00752544">
      <w:pPr>
        <w:spacing w:after="0" w:line="259" w:lineRule="auto"/>
        <w:ind w:right="0" w:firstLine="0"/>
        <w:jc w:val="left"/>
      </w:pPr>
      <w:r>
        <w:t xml:space="preserve"> </w:t>
      </w:r>
    </w:p>
    <w:p w:rsidR="007324B6" w:rsidRDefault="00752544">
      <w:pPr>
        <w:spacing w:after="208" w:line="259" w:lineRule="auto"/>
        <w:ind w:right="0" w:firstLine="0"/>
        <w:jc w:val="left"/>
      </w:pPr>
      <w:r>
        <w:t xml:space="preserve"> </w:t>
      </w:r>
    </w:p>
    <w:p w:rsidR="007324B6" w:rsidRDefault="00465611">
      <w:pPr>
        <w:spacing w:after="0" w:line="259" w:lineRule="auto"/>
        <w:ind w:left="10" w:right="10" w:hanging="10"/>
        <w:jc w:val="center"/>
      </w:pPr>
      <w:r>
        <w:t>Яровое</w:t>
      </w:r>
    </w:p>
    <w:p w:rsidR="007324B6" w:rsidRDefault="00752544">
      <w:pPr>
        <w:spacing w:after="0" w:line="259" w:lineRule="auto"/>
        <w:ind w:left="10" w:right="8" w:hanging="10"/>
        <w:jc w:val="center"/>
      </w:pPr>
      <w:r>
        <w:t>20</w:t>
      </w:r>
      <w:r w:rsidR="00465611">
        <w:t>23</w:t>
      </w:r>
      <w:r>
        <w:t xml:space="preserve"> год </w:t>
      </w:r>
    </w:p>
    <w:p w:rsidR="007324B6" w:rsidRDefault="00752544">
      <w:pPr>
        <w:spacing w:after="0" w:line="259" w:lineRule="auto"/>
        <w:ind w:right="0" w:firstLine="0"/>
        <w:jc w:val="left"/>
      </w:pPr>
      <w:r>
        <w:t xml:space="preserve"> </w:t>
      </w:r>
    </w:p>
    <w:p w:rsidR="00465611" w:rsidRDefault="00465611">
      <w:pPr>
        <w:spacing w:after="0" w:line="259" w:lineRule="auto"/>
        <w:ind w:right="0" w:firstLine="0"/>
        <w:jc w:val="left"/>
      </w:pPr>
    </w:p>
    <w:p w:rsidR="00465611" w:rsidRDefault="00465611">
      <w:pPr>
        <w:spacing w:after="0" w:line="259" w:lineRule="auto"/>
        <w:ind w:right="0" w:firstLine="0"/>
        <w:jc w:val="left"/>
      </w:pPr>
    </w:p>
    <w:p w:rsidR="007324B6" w:rsidRDefault="00752544">
      <w:pPr>
        <w:spacing w:after="0" w:line="259" w:lineRule="auto"/>
        <w:ind w:right="0" w:firstLine="0"/>
        <w:jc w:val="left"/>
      </w:pPr>
      <w:r>
        <w:t xml:space="preserve"> </w:t>
      </w:r>
    </w:p>
    <w:p w:rsidR="007324B6" w:rsidRDefault="00752544">
      <w:pPr>
        <w:spacing w:after="143"/>
        <w:ind w:left="10" w:right="116" w:hanging="10"/>
        <w:jc w:val="center"/>
      </w:pPr>
      <w:r>
        <w:rPr>
          <w:b/>
        </w:rPr>
        <w:lastRenderedPageBreak/>
        <w:t xml:space="preserve">Содержание </w:t>
      </w:r>
    </w:p>
    <w:p w:rsidR="007324B6" w:rsidRDefault="00752544">
      <w:pPr>
        <w:spacing w:after="187"/>
        <w:ind w:left="10" w:right="113" w:hanging="10"/>
        <w:jc w:val="right"/>
      </w:pPr>
      <w:r>
        <w:t xml:space="preserve">Стр. </w:t>
      </w:r>
    </w:p>
    <w:sdt>
      <w:sdtPr>
        <w:id w:val="-326524987"/>
        <w:docPartObj>
          <w:docPartGallery w:val="Table of Contents"/>
        </w:docPartObj>
      </w:sdtPr>
      <w:sdtEndPr/>
      <w:sdtContent>
        <w:p w:rsidR="007324B6" w:rsidRDefault="00752544">
          <w:pPr>
            <w:pStyle w:val="21"/>
            <w:tabs>
              <w:tab w:val="right" w:pos="10210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09">
            <w:r>
              <w:t>1.  Общие положения</w:t>
            </w:r>
            <w:r>
              <w:tab/>
            </w:r>
            <w:r>
              <w:fldChar w:fldCharType="begin"/>
            </w:r>
            <w:r>
              <w:instrText>PAGEREF _Toc19109 \h</w:instrText>
            </w:r>
            <w:r>
              <w:fldChar w:fldCharType="separate"/>
            </w:r>
            <w:r w:rsidR="002B445A">
              <w:rPr>
                <w:noProof/>
              </w:rPr>
              <w:t>3</w:t>
            </w:r>
            <w:r>
              <w:fldChar w:fldCharType="end"/>
            </w:r>
          </w:hyperlink>
        </w:p>
        <w:p w:rsidR="007324B6" w:rsidRDefault="00AB7335" w:rsidP="004B3FDD">
          <w:pPr>
            <w:pStyle w:val="21"/>
            <w:tabs>
              <w:tab w:val="right" w:pos="10210"/>
            </w:tabs>
          </w:pPr>
          <w:hyperlink w:anchor="_Toc19110">
            <w:r w:rsidR="00752544">
              <w:t xml:space="preserve">2. </w:t>
            </w:r>
            <w:r w:rsidR="004B3FDD">
              <w:t xml:space="preserve">Цели, задачи, предмет и объекты последующего контроля за исполнением городского бюджета </w:t>
            </w:r>
          </w:hyperlink>
          <w:r w:rsidR="004B3FDD">
            <w:tab/>
            <w:t>4</w:t>
          </w:r>
        </w:p>
        <w:p w:rsidR="007324B6" w:rsidRDefault="00AB7335" w:rsidP="006729EC">
          <w:pPr>
            <w:pStyle w:val="21"/>
            <w:tabs>
              <w:tab w:val="right" w:pos="10210"/>
            </w:tabs>
          </w:pPr>
          <w:hyperlink w:anchor="_Toc19115">
            <w:r w:rsidR="00752544" w:rsidRPr="00745EB5">
              <w:rPr>
                <w:rStyle w:val="a3"/>
              </w:rPr>
              <w:t xml:space="preserve">3. </w:t>
            </w:r>
            <w:r w:rsidR="00745EB5" w:rsidRPr="00745EB5">
              <w:rPr>
                <w:rStyle w:val="a3"/>
              </w:rPr>
              <w:t>Правила и процедуры осуществления последующего контроля</w:t>
            </w:r>
            <w:r w:rsidR="006729EC">
              <w:rPr>
                <w:rStyle w:val="a3"/>
              </w:rPr>
              <w:t xml:space="preserve"> </w:t>
            </w:r>
            <w:r w:rsidR="00745EB5" w:rsidRPr="00745EB5">
              <w:rPr>
                <w:rStyle w:val="a3"/>
              </w:rPr>
              <w:t>за исполнением городского бюджета по проверке исполнения</w:t>
            </w:r>
            <w:r w:rsidR="006729EC">
              <w:rPr>
                <w:rStyle w:val="a3"/>
              </w:rPr>
              <w:t xml:space="preserve"> </w:t>
            </w:r>
            <w:r w:rsidR="00745EB5" w:rsidRPr="00745EB5">
              <w:rPr>
                <w:rStyle w:val="a3"/>
              </w:rPr>
              <w:t>решения о бюджете за отчетныйфинансовый год и годовой бюджетной отчетности ГАБС</w:t>
            </w:r>
            <w:r w:rsidR="00752544" w:rsidRPr="00745EB5">
              <w:rPr>
                <w:rStyle w:val="a3"/>
              </w:rPr>
              <w:tab/>
            </w:r>
            <w:r w:rsidR="00752544" w:rsidRPr="00745EB5">
              <w:rPr>
                <w:rStyle w:val="a3"/>
              </w:rPr>
              <w:fldChar w:fldCharType="begin"/>
            </w:r>
            <w:r w:rsidR="00752544" w:rsidRPr="00745EB5">
              <w:rPr>
                <w:rStyle w:val="a3"/>
              </w:rPr>
              <w:instrText>PAGEREF _Toc19115 \h</w:instrText>
            </w:r>
            <w:r w:rsidR="00752544" w:rsidRPr="00745EB5">
              <w:rPr>
                <w:rStyle w:val="a3"/>
              </w:rPr>
            </w:r>
            <w:r w:rsidR="00752544" w:rsidRPr="00745EB5">
              <w:rPr>
                <w:rStyle w:val="a3"/>
              </w:rPr>
              <w:fldChar w:fldCharType="separate"/>
            </w:r>
            <w:r w:rsidR="002B445A">
              <w:rPr>
                <w:rStyle w:val="a3"/>
                <w:noProof/>
              </w:rPr>
              <w:t>11</w:t>
            </w:r>
            <w:r w:rsidR="00752544" w:rsidRPr="00745EB5">
              <w:rPr>
                <w:rStyle w:val="a3"/>
              </w:rPr>
              <w:fldChar w:fldCharType="end"/>
            </w:r>
          </w:hyperlink>
          <w:r w:rsidR="006729EC">
            <w:t>7</w:t>
          </w:r>
        </w:p>
        <w:p w:rsidR="006729EC" w:rsidRDefault="006729EC">
          <w:pPr>
            <w:pStyle w:val="31"/>
            <w:tabs>
              <w:tab w:val="right" w:pos="10210"/>
            </w:tabs>
          </w:pPr>
          <w:r>
            <w:t>4</w:t>
          </w:r>
          <w:r w:rsidRPr="006729EC">
            <w:rPr>
              <w:b/>
            </w:rPr>
            <w:t xml:space="preserve"> </w:t>
          </w:r>
          <w:r w:rsidRPr="00D37F48">
            <w:t>Информационные основы при осуществлении</w:t>
          </w:r>
          <w:r w:rsidR="00BC532C" w:rsidRPr="00D37F48">
            <w:t xml:space="preserve"> </w:t>
          </w:r>
          <w:r w:rsidRPr="00D37F48">
            <w:t>последующего контроля за исполнением городского бюджета</w:t>
          </w:r>
          <w:r w:rsidR="00BC532C" w:rsidRPr="00D37F48">
            <w:t xml:space="preserve"> </w:t>
          </w:r>
          <w:r w:rsidRPr="00D37F48">
            <w:t>по проверке исполнения решения о бюджете за отчетный финансовый год и годовой бюджетной</w:t>
          </w:r>
          <w:r w:rsidR="00BC532C" w:rsidRPr="00D37F48">
            <w:t xml:space="preserve"> </w:t>
          </w:r>
          <w:r w:rsidRPr="00D37F48">
            <w:t>отчетности ГАБС</w:t>
          </w:r>
          <w:r w:rsidR="00D37F48">
            <w:tab/>
            <w:t>10</w:t>
          </w:r>
        </w:p>
        <w:p w:rsidR="002E4290" w:rsidRDefault="002E4290">
          <w:pPr>
            <w:pStyle w:val="31"/>
            <w:tabs>
              <w:tab w:val="right" w:pos="10210"/>
            </w:tabs>
          </w:pPr>
          <w:r>
            <w:t xml:space="preserve">5. </w:t>
          </w:r>
          <w:r w:rsidR="009C7351" w:rsidRPr="009C7351">
            <w:t>Основные этапы проведения комплекса мероприятий и подготовки заключений Контрольно-с</w:t>
          </w:r>
          <w:r w:rsidR="009C7351">
            <w:t>четной палаты</w:t>
          </w:r>
          <w:r w:rsidR="009C7351">
            <w:tab/>
            <w:t>11</w:t>
          </w:r>
        </w:p>
        <w:p w:rsidR="007324B6" w:rsidRDefault="00AB7335" w:rsidP="009C7351">
          <w:pPr>
            <w:pStyle w:val="11"/>
            <w:tabs>
              <w:tab w:val="right" w:pos="10210"/>
            </w:tabs>
          </w:pPr>
          <w:hyperlink w:anchor="_Toc19117">
            <w:r w:rsidR="000B3F7F">
              <w:t>5</w:t>
            </w:r>
            <w:r w:rsidR="00752544">
              <w:t xml:space="preserve">.1. Этап I </w:t>
            </w:r>
            <w:r w:rsidR="00752544">
              <w:rPr>
                <w:b/>
                <w:sz w:val="20"/>
              </w:rPr>
              <w:t>–</w:t>
            </w:r>
            <w:r w:rsidR="00752544">
              <w:t xml:space="preserve"> подготовка к проведению комплекса мероприятий и</w:t>
            </w:r>
            <w:r w:rsidR="00752544">
              <w:fldChar w:fldCharType="begin"/>
            </w:r>
            <w:r w:rsidR="00752544">
              <w:instrText>PAGEREF _Toc19117 \h</w:instrText>
            </w:r>
            <w:r w:rsidR="00752544">
              <w:fldChar w:fldCharType="separate"/>
            </w:r>
            <w:r w:rsidR="002B445A">
              <w:rPr>
                <w:noProof/>
              </w:rPr>
              <w:t>11</w:t>
            </w:r>
            <w:r w:rsidR="00752544">
              <w:fldChar w:fldCharType="end"/>
            </w:r>
          </w:hyperlink>
          <w:r w:rsidR="000B3F7F">
            <w:t xml:space="preserve"> </w:t>
          </w:r>
          <w:hyperlink w:anchor="_Toc19118">
            <w:r w:rsidR="00752544">
              <w:t xml:space="preserve">подготовке заключений </w:t>
            </w:r>
            <w:r w:rsidR="009C7351">
              <w:t>Контрольно-с</w:t>
            </w:r>
            <w:r w:rsidR="00752544">
              <w:t>четной палаты</w:t>
            </w:r>
            <w:r w:rsidR="00752544">
              <w:tab/>
            </w:r>
            <w:r w:rsidR="00752544">
              <w:fldChar w:fldCharType="begin"/>
            </w:r>
            <w:r w:rsidR="00752544">
              <w:instrText>PAGEREF _Toc19118 \h</w:instrText>
            </w:r>
            <w:r w:rsidR="00752544">
              <w:fldChar w:fldCharType="separate"/>
            </w:r>
            <w:r w:rsidR="002B445A">
              <w:rPr>
                <w:noProof/>
              </w:rPr>
              <w:t>11</w:t>
            </w:r>
            <w:r w:rsidR="00752544">
              <w:fldChar w:fldCharType="end"/>
            </w:r>
          </w:hyperlink>
        </w:p>
        <w:p w:rsidR="007324B6" w:rsidRDefault="00AB7335">
          <w:pPr>
            <w:pStyle w:val="11"/>
            <w:tabs>
              <w:tab w:val="right" w:pos="10210"/>
            </w:tabs>
          </w:pPr>
          <w:hyperlink w:anchor="_Toc19119">
            <w:r w:rsidR="000B3F7F">
              <w:t>5</w:t>
            </w:r>
            <w:r w:rsidR="00752544">
              <w:t>.2. Этап II – Проведение комплекса мероприятий</w:t>
            </w:r>
            <w:r w:rsidR="00752544">
              <w:tab/>
            </w:r>
            <w:r w:rsidR="00752544">
              <w:fldChar w:fldCharType="begin"/>
            </w:r>
            <w:r w:rsidR="00752544">
              <w:instrText>PAGEREF _Toc19119 \h</w:instrText>
            </w:r>
            <w:r w:rsidR="00752544">
              <w:fldChar w:fldCharType="separate"/>
            </w:r>
            <w:r w:rsidR="002B445A">
              <w:rPr>
                <w:noProof/>
              </w:rPr>
              <w:t>12</w:t>
            </w:r>
            <w:r w:rsidR="00752544">
              <w:fldChar w:fldCharType="end"/>
            </w:r>
          </w:hyperlink>
        </w:p>
        <w:p w:rsidR="007324B6" w:rsidRDefault="00AB7335">
          <w:pPr>
            <w:pStyle w:val="11"/>
            <w:tabs>
              <w:tab w:val="right" w:pos="10210"/>
            </w:tabs>
          </w:pPr>
          <w:hyperlink w:anchor="_Toc19120">
            <w:r w:rsidR="006411BF">
              <w:t>5</w:t>
            </w:r>
            <w:r w:rsidR="00752544">
              <w:t xml:space="preserve">.3. Этап III – Подготовка заключений </w:t>
            </w:r>
            <w:r w:rsidR="003E2C34">
              <w:t>Контрольно-с</w:t>
            </w:r>
            <w:r w:rsidR="00752544">
              <w:t>четной палаты по ГАС</w:t>
            </w:r>
            <w:r w:rsidR="000B3F7F">
              <w:t>Г</w:t>
            </w:r>
            <w:r w:rsidR="00752544">
              <w:t>Б</w:t>
            </w:r>
            <w:r w:rsidR="00752544">
              <w:tab/>
            </w:r>
            <w:r w:rsidR="00752544">
              <w:fldChar w:fldCharType="begin"/>
            </w:r>
            <w:r w:rsidR="00752544">
              <w:instrText>PAGEREF _Toc19120 \h</w:instrText>
            </w:r>
            <w:r w:rsidR="00752544">
              <w:fldChar w:fldCharType="separate"/>
            </w:r>
            <w:r w:rsidR="002B445A">
              <w:rPr>
                <w:noProof/>
              </w:rPr>
              <w:t>14</w:t>
            </w:r>
            <w:r w:rsidR="00752544">
              <w:fldChar w:fldCharType="end"/>
            </w:r>
          </w:hyperlink>
        </w:p>
        <w:p w:rsidR="007324B6" w:rsidRDefault="00AB7335">
          <w:pPr>
            <w:pStyle w:val="11"/>
            <w:tabs>
              <w:tab w:val="right" w:pos="10210"/>
            </w:tabs>
          </w:pPr>
          <w:hyperlink w:anchor="_Toc19121">
            <w:r w:rsidR="006411BF">
              <w:t>5</w:t>
            </w:r>
            <w:r w:rsidR="00752544">
              <w:t xml:space="preserve">.4. Этап IV – </w:t>
            </w:r>
            <w:r w:rsidR="006411BF">
              <w:t>П</w:t>
            </w:r>
            <w:r w:rsidR="00752544">
              <w:t xml:space="preserve">одготовка заключения </w:t>
            </w:r>
            <w:r w:rsidR="006411BF">
              <w:t>Контрольно-с</w:t>
            </w:r>
            <w:r w:rsidR="00752544">
              <w:t xml:space="preserve">четной палаты на годовой отчет об исполнении </w:t>
            </w:r>
            <w:r w:rsidR="006411BF">
              <w:t>городского</w:t>
            </w:r>
            <w:r w:rsidR="00752544">
              <w:t xml:space="preserve"> бюджета </w:t>
            </w:r>
            <w:r w:rsidR="00752544">
              <w:tab/>
            </w:r>
            <w:r w:rsidR="00752544">
              <w:fldChar w:fldCharType="begin"/>
            </w:r>
            <w:r w:rsidR="00752544">
              <w:instrText>PAGEREF _Toc19121 \h</w:instrText>
            </w:r>
            <w:r w:rsidR="00752544">
              <w:fldChar w:fldCharType="separate"/>
            </w:r>
            <w:r w:rsidR="002B445A">
              <w:rPr>
                <w:noProof/>
              </w:rPr>
              <w:t>14</w:t>
            </w:r>
            <w:r w:rsidR="00752544">
              <w:fldChar w:fldCharType="end"/>
            </w:r>
          </w:hyperlink>
        </w:p>
        <w:p w:rsidR="007324B6" w:rsidRDefault="00AB7335" w:rsidP="00714217">
          <w:pPr>
            <w:pStyle w:val="21"/>
            <w:tabs>
              <w:tab w:val="right" w:pos="10210"/>
            </w:tabs>
          </w:pPr>
          <w:hyperlink w:anchor="_Toc19122">
            <w:r w:rsidR="00714217">
              <w:t>6</w:t>
            </w:r>
            <w:r w:rsidR="00752544">
              <w:t xml:space="preserve">.  Структура и основные положения содержания заключения </w:t>
            </w:r>
            <w:r w:rsidR="00714217">
              <w:t>Контрольно-с</w:t>
            </w:r>
            <w:r w:rsidR="00752544">
              <w:t>четной</w:t>
            </w:r>
          </w:hyperlink>
          <w:r w:rsidR="00714217">
            <w:t>-</w:t>
          </w:r>
          <w:hyperlink w:anchor="_Toc19123">
            <w:r w:rsidR="00752544">
              <w:t xml:space="preserve">палаты на годовой отчет об исполнении </w:t>
            </w:r>
            <w:r w:rsidR="00714217">
              <w:t>городского</w:t>
            </w:r>
            <w:r w:rsidR="00752544">
              <w:t xml:space="preserve"> бюджета</w:t>
            </w:r>
            <w:r w:rsidR="00752544">
              <w:tab/>
            </w:r>
            <w:r w:rsidR="00752544">
              <w:fldChar w:fldCharType="begin"/>
            </w:r>
            <w:r w:rsidR="00752544">
              <w:instrText>PAGEREF _Toc19123 \h</w:instrText>
            </w:r>
            <w:r w:rsidR="00752544">
              <w:fldChar w:fldCharType="separate"/>
            </w:r>
            <w:r w:rsidR="002B445A">
              <w:rPr>
                <w:noProof/>
              </w:rPr>
              <w:t>16</w:t>
            </w:r>
            <w:r w:rsidR="00752544">
              <w:fldChar w:fldCharType="end"/>
            </w:r>
          </w:hyperlink>
        </w:p>
        <w:p w:rsidR="007324B6" w:rsidRDefault="00AB7335">
          <w:pPr>
            <w:pStyle w:val="11"/>
            <w:tabs>
              <w:tab w:val="right" w:pos="10210"/>
            </w:tabs>
          </w:pPr>
          <w:hyperlink w:anchor="_Toc19124">
            <w:r w:rsidR="00714217">
              <w:t>6</w:t>
            </w:r>
            <w:r w:rsidR="00752544">
              <w:t xml:space="preserve">.1. Структура заключения </w:t>
            </w:r>
            <w:r w:rsidR="00714217">
              <w:t>Контрольно-с</w:t>
            </w:r>
            <w:r w:rsidR="00752544">
              <w:t xml:space="preserve">четной палаты на годовой отчет об исполнении </w:t>
            </w:r>
            <w:r w:rsidR="00714217">
              <w:t>городского</w:t>
            </w:r>
            <w:r w:rsidR="00752544">
              <w:t xml:space="preserve"> бюджета</w:t>
            </w:r>
            <w:r w:rsidR="00752544">
              <w:tab/>
            </w:r>
            <w:r w:rsidR="00752544">
              <w:fldChar w:fldCharType="begin"/>
            </w:r>
            <w:r w:rsidR="00752544">
              <w:instrText>PAGEREF _Toc19124 \h</w:instrText>
            </w:r>
            <w:r w:rsidR="00752544">
              <w:fldChar w:fldCharType="separate"/>
            </w:r>
            <w:r w:rsidR="002B445A">
              <w:rPr>
                <w:noProof/>
              </w:rPr>
              <w:t>16</w:t>
            </w:r>
            <w:r w:rsidR="00752544">
              <w:fldChar w:fldCharType="end"/>
            </w:r>
          </w:hyperlink>
        </w:p>
        <w:p w:rsidR="007324B6" w:rsidRDefault="00AB7335">
          <w:pPr>
            <w:pStyle w:val="11"/>
            <w:tabs>
              <w:tab w:val="right" w:pos="10210"/>
            </w:tabs>
          </w:pPr>
          <w:hyperlink w:anchor="_Toc19125">
            <w:r w:rsidR="00714217">
              <w:t>6</w:t>
            </w:r>
            <w:r w:rsidR="00752544">
              <w:t xml:space="preserve">.2. Основные положения содержания заключения Счетной палаты на   годовой отчет об исполнении </w:t>
            </w:r>
            <w:r w:rsidR="00714217">
              <w:t>городского</w:t>
            </w:r>
            <w:r w:rsidR="00752544">
              <w:t xml:space="preserve"> бюджета</w:t>
            </w:r>
            <w:r w:rsidR="00752544">
              <w:tab/>
            </w:r>
            <w:r w:rsidR="00752544">
              <w:fldChar w:fldCharType="begin"/>
            </w:r>
            <w:r w:rsidR="00752544">
              <w:instrText>PAGEREF _Toc19125 \h</w:instrText>
            </w:r>
            <w:r w:rsidR="00752544">
              <w:fldChar w:fldCharType="separate"/>
            </w:r>
            <w:r w:rsidR="002B445A">
              <w:rPr>
                <w:noProof/>
              </w:rPr>
              <w:t>16</w:t>
            </w:r>
            <w:r w:rsidR="00752544">
              <w:fldChar w:fldCharType="end"/>
            </w:r>
          </w:hyperlink>
        </w:p>
        <w:p w:rsidR="007324B6" w:rsidRDefault="00AB7335">
          <w:pPr>
            <w:pStyle w:val="21"/>
            <w:tabs>
              <w:tab w:val="right" w:pos="10210"/>
            </w:tabs>
          </w:pPr>
          <w:hyperlink w:anchor="_Toc19126">
            <w:r w:rsidR="00714217">
              <w:t>7</w:t>
            </w:r>
            <w:r w:rsidR="00752544">
              <w:t xml:space="preserve">.  Рассмотрение и утверждение заключения </w:t>
            </w:r>
            <w:r w:rsidR="00714217">
              <w:t>Контрольно-с</w:t>
            </w:r>
            <w:r w:rsidR="00752544">
              <w:t xml:space="preserve">четной палаты на годовой   отчет об исполнении </w:t>
            </w:r>
            <w:r w:rsidR="00714217">
              <w:t>городского</w:t>
            </w:r>
            <w:r w:rsidR="00752544">
              <w:t xml:space="preserve"> бюджета</w:t>
            </w:r>
            <w:r w:rsidR="00752544">
              <w:tab/>
            </w:r>
            <w:r w:rsidR="00752544">
              <w:fldChar w:fldCharType="begin"/>
            </w:r>
            <w:r w:rsidR="00752544">
              <w:instrText>PAGEREF _Toc19126 \h</w:instrText>
            </w:r>
            <w:r w:rsidR="00752544">
              <w:fldChar w:fldCharType="separate"/>
            </w:r>
            <w:r w:rsidR="002B445A">
              <w:rPr>
                <w:noProof/>
              </w:rPr>
              <w:t>18</w:t>
            </w:r>
            <w:r w:rsidR="00752544">
              <w:fldChar w:fldCharType="end"/>
            </w:r>
          </w:hyperlink>
        </w:p>
        <w:p w:rsidR="007324B6" w:rsidRDefault="00752544">
          <w:r>
            <w:fldChar w:fldCharType="end"/>
          </w:r>
        </w:p>
      </w:sdtContent>
    </w:sdt>
    <w:p w:rsidR="007324B6" w:rsidRDefault="00752544">
      <w:pPr>
        <w:spacing w:after="0" w:line="259" w:lineRule="auto"/>
        <w:ind w:left="1138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7324B6" w:rsidRDefault="00752544" w:rsidP="0083493F">
      <w:pPr>
        <w:spacing w:after="0" w:line="259" w:lineRule="auto"/>
        <w:ind w:left="65" w:right="0" w:firstLine="0"/>
        <w:jc w:val="center"/>
      </w:pPr>
      <w:r>
        <w:t xml:space="preserve"> </w:t>
      </w:r>
    </w:p>
    <w:p w:rsidR="007324B6" w:rsidRDefault="00752544">
      <w:pPr>
        <w:spacing w:after="0" w:line="259" w:lineRule="auto"/>
        <w:ind w:left="65" w:right="0" w:firstLine="0"/>
        <w:jc w:val="center"/>
      </w:pPr>
      <w:r>
        <w:t xml:space="preserve"> </w:t>
      </w:r>
    </w:p>
    <w:p w:rsidR="007324B6" w:rsidRDefault="00752544">
      <w:pPr>
        <w:pStyle w:val="2"/>
        <w:ind w:left="10" w:right="8"/>
      </w:pPr>
      <w:bookmarkStart w:id="0" w:name="_Toc19109"/>
      <w:r>
        <w:lastRenderedPageBreak/>
        <w:t xml:space="preserve">1. Общие положения </w:t>
      </w:r>
      <w:bookmarkEnd w:id="0"/>
    </w:p>
    <w:p w:rsidR="007324B6" w:rsidRDefault="00752544">
      <w:pPr>
        <w:spacing w:after="0" w:line="259" w:lineRule="auto"/>
        <w:ind w:left="65" w:right="0" w:firstLine="0"/>
        <w:jc w:val="center"/>
      </w:pPr>
      <w:r>
        <w:t xml:space="preserve"> </w:t>
      </w:r>
    </w:p>
    <w:p w:rsidR="007324B6" w:rsidRDefault="00752544">
      <w:pPr>
        <w:spacing w:after="108"/>
        <w:ind w:left="-10" w:right="0"/>
      </w:pPr>
      <w:r>
        <w:t xml:space="preserve">1.1. Стандарт внешнего </w:t>
      </w:r>
      <w:r w:rsidR="0083493F">
        <w:t>муниципального</w:t>
      </w:r>
      <w:r>
        <w:t xml:space="preserve"> финансового контроля </w:t>
      </w:r>
      <w:r w:rsidR="0083493F">
        <w:t xml:space="preserve">муниципального казённого учреждения «Контрольно-счетная палата города Яровое Алтайского края» </w:t>
      </w:r>
      <w:r>
        <w:t xml:space="preserve">«Последующий контроль исполнения </w:t>
      </w:r>
      <w:r w:rsidR="0083493F">
        <w:t>городского</w:t>
      </w:r>
      <w:r>
        <w:t xml:space="preserve"> бюджета» (далее – Стандарт) разработан на основе</w:t>
      </w:r>
      <w:r>
        <w:rPr>
          <w:b/>
        </w:rPr>
        <w:t xml:space="preserve"> </w:t>
      </w:r>
      <w:r>
        <w:t>стандарта финансового контроля С</w:t>
      </w:r>
      <w:r w:rsidR="000C283F">
        <w:t>ГА</w:t>
      </w:r>
      <w:r>
        <w:t xml:space="preserve"> 203 «Последующий контроль </w:t>
      </w:r>
      <w:r w:rsidR="000C283F">
        <w:t xml:space="preserve">за </w:t>
      </w:r>
      <w:r>
        <w:t>исполнени</w:t>
      </w:r>
      <w:r w:rsidR="000C283F">
        <w:t>ем</w:t>
      </w:r>
      <w:r>
        <w:t xml:space="preserve"> федерального бюджета», утвержденного </w:t>
      </w:r>
      <w:r w:rsidR="000C283F">
        <w:t xml:space="preserve">постановлением </w:t>
      </w:r>
      <w:r>
        <w:t xml:space="preserve">коллегии Счетной палаты Российской Федерации от </w:t>
      </w:r>
      <w:r w:rsidR="000C283F">
        <w:t>21</w:t>
      </w:r>
      <w:r>
        <w:t xml:space="preserve"> </w:t>
      </w:r>
      <w:r w:rsidR="000C283F">
        <w:t>апреля</w:t>
      </w:r>
      <w:r>
        <w:t xml:space="preserve"> 20</w:t>
      </w:r>
      <w:r w:rsidR="000C283F">
        <w:t>17</w:t>
      </w:r>
      <w:r>
        <w:t xml:space="preserve"> года и опыта организации и проведения внешних проверок Счетной палатой Алтайского края, в соответствии с положени</w:t>
      </w:r>
      <w:r w:rsidR="000C283F">
        <w:t xml:space="preserve">ем о Контрольно-счетной палате города Яровое Алтайского края, утвержденной решением </w:t>
      </w:r>
      <w:proofErr w:type="spellStart"/>
      <w:r w:rsidR="000C283F">
        <w:t>ГСд</w:t>
      </w:r>
      <w:proofErr w:type="spellEnd"/>
      <w:r w:rsidR="000C283F">
        <w:t xml:space="preserve"> г. Яровое Алтайского края (далее Положения</w:t>
      </w:r>
      <w:r w:rsidR="0074432E">
        <w:t xml:space="preserve"> Контрольно-счетной палаты</w:t>
      </w:r>
      <w:r w:rsidR="000C283F">
        <w:t>), Регламентом Контрольно-счетной палаты города Яровое Алтайского края ( далее Регламента</w:t>
      </w:r>
      <w:r w:rsidR="0074432E">
        <w:t xml:space="preserve"> Контрольно-счетной палаты</w:t>
      </w:r>
      <w:r w:rsidR="000C283F">
        <w:t>).</w:t>
      </w:r>
    </w:p>
    <w:p w:rsidR="007324B6" w:rsidRDefault="00752544">
      <w:pPr>
        <w:ind w:left="-10" w:right="0"/>
      </w:pPr>
      <w:r>
        <w:t xml:space="preserve">1.2. Стандарт предназначен для использования должностными лицами </w:t>
      </w:r>
      <w:r w:rsidR="000C283F">
        <w:t xml:space="preserve">муниципального казенного учреждения «Контрольно-счетная палата города Яровое Алтайского края» </w:t>
      </w:r>
      <w:r>
        <w:t xml:space="preserve">(далее – </w:t>
      </w:r>
      <w:r w:rsidR="000C283F">
        <w:t>Контрольно-с</w:t>
      </w:r>
      <w:r>
        <w:t xml:space="preserve">четная палата) при организации и проведении комплекса мероприятий по проверке исполнения </w:t>
      </w:r>
      <w:r w:rsidR="00652B40">
        <w:t xml:space="preserve"> решения Городского Собрания депутатов города Яровое Алтайского края  </w:t>
      </w:r>
      <w:r>
        <w:t>о бюджете</w:t>
      </w:r>
      <w:r w:rsidR="00652B40">
        <w:t xml:space="preserve"> муниципального образования город Яровое Алтайского края </w:t>
      </w:r>
      <w:r>
        <w:t xml:space="preserve">на отчетный финансовый год и на плановый период (далее </w:t>
      </w:r>
      <w:r w:rsidR="00652B40">
        <w:t>–</w:t>
      </w:r>
      <w:r>
        <w:t xml:space="preserve"> </w:t>
      </w:r>
      <w:r w:rsidR="00652B40">
        <w:t xml:space="preserve">решение </w:t>
      </w:r>
      <w:r>
        <w:t xml:space="preserve">о бюджете на отчетный финансовый год) органами государственной власти и учреждениями – главными распорядителями средств </w:t>
      </w:r>
      <w:r w:rsidR="00652B40">
        <w:t>городского</w:t>
      </w:r>
      <w:r>
        <w:t xml:space="preserve"> бюджета, главными администраторами доходов </w:t>
      </w:r>
      <w:r w:rsidR="002A2042">
        <w:t>городского</w:t>
      </w:r>
      <w:r>
        <w:t xml:space="preserve"> бюджета, главными администраторами источников финансирования дефицита </w:t>
      </w:r>
      <w:r w:rsidR="002A2042">
        <w:t>городского</w:t>
      </w:r>
      <w:r>
        <w:t xml:space="preserve"> бюджета (далее - главные администраторы средств </w:t>
      </w:r>
      <w:r w:rsidR="002A2042">
        <w:t>городского</w:t>
      </w:r>
      <w:r>
        <w:t xml:space="preserve"> бюджета) и получателями средств </w:t>
      </w:r>
      <w:r w:rsidR="00A32738">
        <w:t>городского</w:t>
      </w:r>
      <w:r>
        <w:t xml:space="preserve"> бюджета, годовой бюджетной отчетности, отчета об исполнении </w:t>
      </w:r>
      <w:r w:rsidR="00A32738">
        <w:t>городского</w:t>
      </w:r>
      <w:r>
        <w:t xml:space="preserve"> бюджета за отчетный финансовый год и при подготовке заключения </w:t>
      </w:r>
      <w:r w:rsidR="00A32738">
        <w:t>Контрольно-с</w:t>
      </w:r>
      <w:r>
        <w:t xml:space="preserve">четной палаты на отчет Администрации </w:t>
      </w:r>
      <w:r w:rsidR="00A32738">
        <w:t xml:space="preserve">города Яровое </w:t>
      </w:r>
      <w:r>
        <w:t xml:space="preserve">Алтайского края об исполнении </w:t>
      </w:r>
      <w:r w:rsidR="00A32738">
        <w:t>городского</w:t>
      </w:r>
      <w:r>
        <w:t xml:space="preserve"> бюджета за отчетный финансовый год (далее – заключение </w:t>
      </w:r>
      <w:r w:rsidR="00A32738">
        <w:t>Контрольно-с</w:t>
      </w:r>
      <w:r>
        <w:t xml:space="preserve">четной палаты на годовой отчет об исполнении </w:t>
      </w:r>
      <w:r w:rsidR="00A32738">
        <w:t>городского</w:t>
      </w:r>
      <w:r>
        <w:t xml:space="preserve"> бюджета). </w:t>
      </w:r>
    </w:p>
    <w:p w:rsidR="00F00F1B" w:rsidRDefault="00752544" w:rsidP="00F00F1B">
      <w:pPr>
        <w:spacing w:after="108"/>
        <w:ind w:left="-10" w:right="0"/>
      </w:pPr>
      <w:r>
        <w:t xml:space="preserve">1.3. </w:t>
      </w:r>
      <w:r w:rsidRPr="0015411A">
        <w:rPr>
          <w:b/>
        </w:rPr>
        <w:t>Целью Стандарта</w:t>
      </w:r>
      <w:r>
        <w:t xml:space="preserve"> является </w:t>
      </w:r>
      <w:r w:rsidR="00F00F1B" w:rsidRPr="00F00F1B">
        <w:t xml:space="preserve">определение общих требований, характеристик, правил и процедур осуществления </w:t>
      </w:r>
      <w:r w:rsidR="00F00F1B">
        <w:t>Контрольно-с</w:t>
      </w:r>
      <w:r w:rsidR="00F00F1B" w:rsidRPr="00F00F1B">
        <w:t xml:space="preserve">четной палатой последующего контроля за исполнением </w:t>
      </w:r>
      <w:r w:rsidR="00F00F1B">
        <w:t>городского</w:t>
      </w:r>
      <w:r w:rsidR="00F00F1B" w:rsidRPr="00F00F1B">
        <w:t xml:space="preserve"> бюджета.</w:t>
      </w:r>
    </w:p>
    <w:p w:rsidR="0015411A" w:rsidRPr="0015411A" w:rsidRDefault="00752544" w:rsidP="0015411A">
      <w:pPr>
        <w:spacing w:after="108"/>
        <w:ind w:left="-10" w:right="0"/>
      </w:pPr>
      <w:r>
        <w:t xml:space="preserve">1.4. </w:t>
      </w:r>
      <w:r w:rsidR="0015411A" w:rsidRPr="0015411A">
        <w:rPr>
          <w:b/>
        </w:rPr>
        <w:t>Задачами Стандарта</w:t>
      </w:r>
      <w:r w:rsidR="0015411A" w:rsidRPr="0015411A">
        <w:t xml:space="preserve"> является определение:</w:t>
      </w:r>
    </w:p>
    <w:p w:rsidR="0015411A" w:rsidRPr="0015411A" w:rsidRDefault="0015411A" w:rsidP="0015411A">
      <w:pPr>
        <w:spacing w:after="0" w:line="250" w:lineRule="auto"/>
        <w:ind w:left="-11" w:right="0" w:firstLine="709"/>
      </w:pPr>
      <w:r w:rsidRPr="0015411A">
        <w:t xml:space="preserve">целей, задач, предмета и объектов последующего контроля за исполнением </w:t>
      </w:r>
      <w:r>
        <w:t>городского</w:t>
      </w:r>
      <w:r w:rsidRPr="0015411A">
        <w:t xml:space="preserve"> бюджета;</w:t>
      </w:r>
    </w:p>
    <w:p w:rsidR="0015411A" w:rsidRPr="0015411A" w:rsidRDefault="0015411A" w:rsidP="0015411A">
      <w:pPr>
        <w:spacing w:after="108"/>
        <w:ind w:left="-10" w:right="0"/>
      </w:pPr>
      <w:r w:rsidRPr="0015411A">
        <w:t xml:space="preserve">основных этапов организации и проведения последующего контроля за исполнением </w:t>
      </w:r>
      <w:r w:rsidR="000D3B44">
        <w:t>городского</w:t>
      </w:r>
      <w:r w:rsidRPr="0015411A">
        <w:t xml:space="preserve"> бюджета;</w:t>
      </w:r>
    </w:p>
    <w:p w:rsidR="0015411A" w:rsidRPr="0015411A" w:rsidRDefault="0015411A" w:rsidP="0015411A">
      <w:pPr>
        <w:spacing w:after="108"/>
        <w:ind w:left="-10" w:right="0"/>
      </w:pPr>
      <w:r w:rsidRPr="0015411A">
        <w:lastRenderedPageBreak/>
        <w:t xml:space="preserve">примерной структуры заключения </w:t>
      </w:r>
      <w:r w:rsidR="000D3B44">
        <w:t>Контрольно-с</w:t>
      </w:r>
      <w:r w:rsidRPr="0015411A">
        <w:t xml:space="preserve">четной палаты по главному администратору </w:t>
      </w:r>
      <w:r w:rsidR="000D3B44">
        <w:t xml:space="preserve">бюджетных </w:t>
      </w:r>
      <w:r w:rsidR="000D3B44" w:rsidRPr="0015411A">
        <w:t xml:space="preserve">средств </w:t>
      </w:r>
      <w:r w:rsidR="000D3B44">
        <w:t xml:space="preserve">(далее – ГАБС) </w:t>
      </w:r>
      <w:r w:rsidRPr="0015411A">
        <w:t xml:space="preserve">и заключения на годовой отчет об исполнении </w:t>
      </w:r>
      <w:r w:rsidR="000D3B44">
        <w:t>городского</w:t>
      </w:r>
      <w:r w:rsidRPr="0015411A">
        <w:t xml:space="preserve"> бюджета.</w:t>
      </w:r>
    </w:p>
    <w:p w:rsidR="007324B6" w:rsidRDefault="00752544">
      <w:pPr>
        <w:spacing w:after="108"/>
        <w:ind w:left="-10" w:right="0"/>
      </w:pPr>
      <w:r>
        <w:t xml:space="preserve">1.5. </w:t>
      </w:r>
      <w:r w:rsidR="0074432E">
        <w:t xml:space="preserve">При </w:t>
      </w:r>
      <w:r w:rsidR="0074432E" w:rsidRPr="0074432E">
        <w:t xml:space="preserve">осуществлении последующего контроля за исполнением </w:t>
      </w:r>
      <w:r w:rsidR="0074432E">
        <w:t>городского</w:t>
      </w:r>
      <w:r w:rsidR="0074432E" w:rsidRPr="0074432E">
        <w:t xml:space="preserve"> бюджета сотрудники </w:t>
      </w:r>
      <w:r w:rsidR="0074432E">
        <w:t>Контрольно-с</w:t>
      </w:r>
      <w:r w:rsidR="0074432E" w:rsidRPr="0074432E">
        <w:t xml:space="preserve">четной палаты обязаны руководствоваться </w:t>
      </w:r>
      <w:r>
        <w:t xml:space="preserve">Конституцией Российской Федерации, </w:t>
      </w:r>
      <w:r w:rsidR="0074432E">
        <w:t>Положением Контрольно-счетной палаты, регламентом Контрольно-счетной палаты</w:t>
      </w:r>
      <w:r>
        <w:t>, другими нормативными правовыми актами Российск</w:t>
      </w:r>
      <w:r w:rsidR="0074432E">
        <w:t>ой Федерации и Алтайского края</w:t>
      </w:r>
      <w:r>
        <w:t xml:space="preserve">, а также иными нормативными документами </w:t>
      </w:r>
      <w:r w:rsidR="0074432E">
        <w:t>Контрольно-с</w:t>
      </w:r>
      <w:r>
        <w:t xml:space="preserve">четной палаты и настоящим Стандартом. </w:t>
      </w:r>
    </w:p>
    <w:p w:rsidR="0074432E" w:rsidRDefault="00752544" w:rsidP="0074432E">
      <w:pPr>
        <w:spacing w:after="108"/>
        <w:ind w:left="-10" w:right="0"/>
      </w:pPr>
      <w:r>
        <w:t xml:space="preserve">1.6. </w:t>
      </w:r>
      <w:r w:rsidR="0074432E" w:rsidRPr="0074432E">
        <w:t xml:space="preserve">По вопросам, порядок рассмотрения которых не урегулирован Стандартом, решение принимается </w:t>
      </w:r>
      <w:r w:rsidR="0074432E">
        <w:t>п</w:t>
      </w:r>
      <w:r w:rsidR="0074432E" w:rsidRPr="0074432E">
        <w:t xml:space="preserve">редседателем </w:t>
      </w:r>
      <w:r w:rsidR="0074432E">
        <w:t>Контрольно-с</w:t>
      </w:r>
      <w:r w:rsidR="0074432E" w:rsidRPr="0074432E">
        <w:t>четной палаты</w:t>
      </w:r>
      <w:r w:rsidR="0074432E">
        <w:t>.</w:t>
      </w:r>
      <w:r w:rsidR="0074432E" w:rsidRPr="0074432E">
        <w:t xml:space="preserve"> </w:t>
      </w:r>
    </w:p>
    <w:p w:rsidR="007324B6" w:rsidRDefault="00752544" w:rsidP="0074432E">
      <w:pPr>
        <w:spacing w:after="108"/>
        <w:ind w:left="-10" w:right="0"/>
      </w:pPr>
      <w:r w:rsidRPr="00EF3FB2">
        <w:t xml:space="preserve">1.7. Календарные сроки проведения комплекса мероприятий, подготовки заключения </w:t>
      </w:r>
      <w:r w:rsidR="00EF3FB2">
        <w:t>Контрольно-с</w:t>
      </w:r>
      <w:r w:rsidRPr="00EF3FB2">
        <w:t xml:space="preserve">четной палаты на годовой отчет об исполнении </w:t>
      </w:r>
      <w:r w:rsidR="00EF3FB2">
        <w:t xml:space="preserve">городского </w:t>
      </w:r>
      <w:r w:rsidRPr="00EF3FB2">
        <w:t xml:space="preserve">бюджета устанавливаются исходя из требований статьи </w:t>
      </w:r>
      <w:proofErr w:type="gramStart"/>
      <w:r w:rsidRPr="00EF3FB2">
        <w:t>264.4  Бюджетного</w:t>
      </w:r>
      <w:proofErr w:type="gramEnd"/>
      <w:r w:rsidRPr="00EF3FB2">
        <w:t xml:space="preserve"> кодекса.</w:t>
      </w:r>
      <w:r>
        <w:t xml:space="preserve"> </w:t>
      </w:r>
    </w:p>
    <w:p w:rsidR="007324B6" w:rsidRDefault="00752544">
      <w:pPr>
        <w:spacing w:after="0" w:line="259" w:lineRule="auto"/>
        <w:ind w:left="775" w:right="0" w:firstLine="0"/>
        <w:jc w:val="center"/>
      </w:pPr>
      <w:r>
        <w:t xml:space="preserve"> </w:t>
      </w:r>
    </w:p>
    <w:p w:rsidR="00E76BCD" w:rsidRPr="00E76BCD" w:rsidRDefault="00E76BCD" w:rsidP="00E76BCD">
      <w:pPr>
        <w:spacing w:after="0" w:line="259" w:lineRule="auto"/>
        <w:ind w:left="65" w:right="0" w:firstLine="0"/>
        <w:jc w:val="center"/>
        <w:rPr>
          <w:b/>
        </w:rPr>
      </w:pPr>
      <w:r w:rsidRPr="00E76BCD">
        <w:rPr>
          <w:b/>
        </w:rPr>
        <w:t>2. Цели, задачи, предмет и объекты последующего контроля</w:t>
      </w:r>
    </w:p>
    <w:p w:rsidR="00E76BCD" w:rsidRPr="00E76BCD" w:rsidRDefault="00E76BCD" w:rsidP="00E76BCD">
      <w:pPr>
        <w:spacing w:after="0" w:line="259" w:lineRule="auto"/>
        <w:ind w:left="65" w:right="0" w:firstLine="0"/>
        <w:jc w:val="center"/>
        <w:rPr>
          <w:b/>
        </w:rPr>
      </w:pPr>
      <w:r w:rsidRPr="00E76BCD">
        <w:rPr>
          <w:b/>
        </w:rPr>
        <w:t xml:space="preserve">за исполнением </w:t>
      </w:r>
      <w:r w:rsidR="001F2291">
        <w:rPr>
          <w:b/>
        </w:rPr>
        <w:t xml:space="preserve">городского </w:t>
      </w:r>
      <w:r w:rsidRPr="00E76BCD">
        <w:rPr>
          <w:b/>
        </w:rPr>
        <w:t>бюджета</w:t>
      </w:r>
    </w:p>
    <w:p w:rsidR="007324B6" w:rsidRDefault="007324B6">
      <w:pPr>
        <w:spacing w:after="0" w:line="259" w:lineRule="auto"/>
        <w:ind w:left="65" w:right="0" w:firstLine="0"/>
        <w:jc w:val="center"/>
      </w:pPr>
    </w:p>
    <w:p w:rsidR="00B238B4" w:rsidRPr="00B238B4" w:rsidRDefault="00752544" w:rsidP="00B238B4">
      <w:pPr>
        <w:ind w:left="-10" w:right="0"/>
      </w:pPr>
      <w:r>
        <w:t xml:space="preserve">2.1. </w:t>
      </w:r>
      <w:r w:rsidR="00B238B4" w:rsidRPr="00B238B4">
        <w:t xml:space="preserve">Последующий контроль за исполнением </w:t>
      </w:r>
      <w:r w:rsidR="00B238B4">
        <w:t>городского</w:t>
      </w:r>
      <w:r w:rsidR="00B238B4" w:rsidRPr="00B238B4">
        <w:t xml:space="preserve"> бюджета представляет собой проводимый в соответствии со Стандартом комплекс контрольных и экспертно-аналитических мероприятий по проверке исполнения </w:t>
      </w:r>
      <w:r w:rsidR="00B238B4">
        <w:t xml:space="preserve">решения о </w:t>
      </w:r>
      <w:r w:rsidR="00B238B4" w:rsidRPr="00B238B4">
        <w:t xml:space="preserve">бюджете за отчетный финансовый год, включающий внешнюю проверку годового отчета об исполнении </w:t>
      </w:r>
      <w:r w:rsidR="00B238B4">
        <w:t>городского</w:t>
      </w:r>
      <w:r w:rsidR="00B238B4" w:rsidRPr="00B238B4">
        <w:t xml:space="preserve"> бюджета и представляемых одновременно с ним иных документов, годовой бюджетной отчетности </w:t>
      </w:r>
      <w:r w:rsidR="00B238B4">
        <w:t xml:space="preserve">ГАБС </w:t>
      </w:r>
      <w:r w:rsidR="00B238B4" w:rsidRPr="00B238B4">
        <w:t xml:space="preserve">и подготовку на основе их результатов заключений </w:t>
      </w:r>
      <w:r w:rsidR="00B238B4">
        <w:t>Контрольно-с</w:t>
      </w:r>
      <w:r w:rsidR="00B238B4" w:rsidRPr="00B238B4">
        <w:t xml:space="preserve">четной палаты по каждому главному </w:t>
      </w:r>
      <w:r w:rsidR="00B238B4">
        <w:t>ГАБС</w:t>
      </w:r>
      <w:r w:rsidR="00B238B4" w:rsidRPr="00B238B4">
        <w:t>, заключения на годовой отчет об</w:t>
      </w:r>
      <w:r w:rsidR="00B238B4">
        <w:t xml:space="preserve"> </w:t>
      </w:r>
      <w:r w:rsidR="00B238B4" w:rsidRPr="00B238B4">
        <w:t xml:space="preserve">исполнении </w:t>
      </w:r>
      <w:r w:rsidR="00B238B4">
        <w:t>городского</w:t>
      </w:r>
      <w:r w:rsidR="00B238B4" w:rsidRPr="00B238B4">
        <w:t xml:space="preserve"> бюджета для представления их Городско</w:t>
      </w:r>
      <w:r w:rsidR="00B238B4">
        <w:t>му</w:t>
      </w:r>
      <w:r w:rsidR="00B238B4" w:rsidRPr="00B238B4">
        <w:t xml:space="preserve"> Собрани</w:t>
      </w:r>
      <w:r w:rsidR="00B238B4">
        <w:t>ю</w:t>
      </w:r>
      <w:r w:rsidR="00B238B4" w:rsidRPr="00B238B4">
        <w:t xml:space="preserve"> депутатов города Яровое Алтайского края</w:t>
      </w:r>
      <w:r w:rsidR="00B238B4">
        <w:t xml:space="preserve"> (далее </w:t>
      </w:r>
      <w:proofErr w:type="spellStart"/>
      <w:r w:rsidR="00B238B4">
        <w:t>ГСд</w:t>
      </w:r>
      <w:proofErr w:type="spellEnd"/>
      <w:r w:rsidR="00B238B4">
        <w:t xml:space="preserve"> </w:t>
      </w:r>
      <w:proofErr w:type="spellStart"/>
      <w:r w:rsidR="00B238B4">
        <w:t>г.Яровое</w:t>
      </w:r>
      <w:proofErr w:type="spellEnd"/>
      <w:r w:rsidR="00B238B4">
        <w:t>)</w:t>
      </w:r>
    </w:p>
    <w:p w:rsidR="00DD5085" w:rsidRDefault="00DD5085" w:rsidP="00DD5085">
      <w:pPr>
        <w:ind w:left="-10" w:right="0"/>
      </w:pPr>
      <w:r w:rsidRPr="00DD5085">
        <w:t xml:space="preserve">2.2. </w:t>
      </w:r>
      <w:r w:rsidRPr="00DD5085">
        <w:rPr>
          <w:b/>
        </w:rPr>
        <w:t>Целями последующего контроля</w:t>
      </w:r>
      <w:r w:rsidRPr="00DD5085">
        <w:t xml:space="preserve"> за исполнением </w:t>
      </w:r>
      <w:r>
        <w:t>городского</w:t>
      </w:r>
      <w:r w:rsidRPr="00DD5085">
        <w:t xml:space="preserve"> бюджета в соответствии </w:t>
      </w:r>
      <w:r w:rsidRPr="004860C6">
        <w:t xml:space="preserve">со статьей </w:t>
      </w:r>
      <w:r w:rsidR="004860C6">
        <w:t>9</w:t>
      </w:r>
      <w:r w:rsidRPr="00DD5085">
        <w:t xml:space="preserve"> </w:t>
      </w:r>
      <w:r>
        <w:t>Положения о Контрольно-счетной палате</w:t>
      </w:r>
      <w:r w:rsidRPr="00DD5085">
        <w:t xml:space="preserve"> являются определение соответствия фактических показателей исполнения </w:t>
      </w:r>
      <w:r w:rsidR="00E517BB">
        <w:t xml:space="preserve">городского </w:t>
      </w:r>
      <w:r w:rsidRPr="00DD5085">
        <w:t xml:space="preserve">бюджета показателям, утвержденным </w:t>
      </w:r>
      <w:r w:rsidR="00E517BB">
        <w:t>решением о бюджете на отчетный финансовый год</w:t>
      </w:r>
      <w:r w:rsidRPr="00DD5085">
        <w:t xml:space="preserve">, полноты и своевременности исполнения показателей </w:t>
      </w:r>
      <w:r w:rsidR="00E517BB">
        <w:t>городского</w:t>
      </w:r>
      <w:r w:rsidRPr="00DD5085">
        <w:t xml:space="preserve"> бюджета, соблюдение требований законодательства Российской Федерации при исполнении </w:t>
      </w:r>
      <w:r w:rsidR="00E517BB">
        <w:t>городского</w:t>
      </w:r>
      <w:r w:rsidRPr="00DD5085">
        <w:t xml:space="preserve"> бюджета, достоверности учета и отчетности, эффективности использования средств </w:t>
      </w:r>
      <w:r w:rsidR="00E517BB">
        <w:t>городского</w:t>
      </w:r>
      <w:r w:rsidRPr="00DD5085">
        <w:t xml:space="preserve"> бюджета.</w:t>
      </w:r>
    </w:p>
    <w:p w:rsidR="00752544" w:rsidRPr="00752544" w:rsidRDefault="00752544" w:rsidP="00752544">
      <w:pPr>
        <w:ind w:left="-10" w:right="0"/>
      </w:pPr>
      <w:r w:rsidRPr="00752544">
        <w:t xml:space="preserve">2.3. </w:t>
      </w:r>
      <w:r w:rsidRPr="00752544">
        <w:rPr>
          <w:b/>
        </w:rPr>
        <w:t>Задачами последующего контроля</w:t>
      </w:r>
      <w:r w:rsidRPr="00752544">
        <w:t xml:space="preserve"> за исполнением </w:t>
      </w:r>
      <w:r w:rsidR="006155B2">
        <w:t xml:space="preserve">городского </w:t>
      </w:r>
      <w:r w:rsidRPr="00752544">
        <w:t>бюджета являются:</w:t>
      </w:r>
    </w:p>
    <w:p w:rsidR="00752544" w:rsidRPr="00752544" w:rsidRDefault="00752544" w:rsidP="00752544">
      <w:pPr>
        <w:ind w:left="-10" w:right="0"/>
      </w:pPr>
      <w:r w:rsidRPr="00752544">
        <w:t xml:space="preserve">проверка соблюдения положений Бюджетного кодекса Российской Федерации и иных законодательных и нормативных правовых актов Российской Федерации </w:t>
      </w:r>
      <w:r w:rsidR="006155B2">
        <w:t>ГАБС</w:t>
      </w:r>
      <w:r w:rsidRPr="00752544">
        <w:t xml:space="preserve"> при исполнении </w:t>
      </w:r>
      <w:r w:rsidR="006155B2">
        <w:t>решения о бюджете</w:t>
      </w:r>
      <w:r w:rsidRPr="00752544">
        <w:t xml:space="preserve"> за отчетный финансовый год;</w:t>
      </w:r>
    </w:p>
    <w:p w:rsidR="00752544" w:rsidRPr="00752544" w:rsidRDefault="00752544" w:rsidP="00752544">
      <w:pPr>
        <w:ind w:left="-10" w:right="0"/>
      </w:pPr>
      <w:r w:rsidRPr="00752544">
        <w:lastRenderedPageBreak/>
        <w:t xml:space="preserve">анализ реализации документов стратегического планирования, показателей исполнения бюджета за отчетный финансовый год </w:t>
      </w:r>
      <w:r w:rsidR="007B48D0">
        <w:t xml:space="preserve">Комитета по финансам, налоговой и кредитной политике города Яровое Алтайского края </w:t>
      </w:r>
      <w:r w:rsidR="007B48D0" w:rsidRPr="00EF3FB2">
        <w:t xml:space="preserve">(далее Комитета по финансам) </w:t>
      </w:r>
      <w:r w:rsidRPr="00EF3FB2">
        <w:t>и показателей, содержащихся в материалах бюджетных проектировок на</w:t>
      </w:r>
      <w:r w:rsidRPr="00752544">
        <w:t xml:space="preserve"> проверяемый период по доходам, расходам и источникам финансирования дефицита </w:t>
      </w:r>
      <w:r w:rsidR="006155B2">
        <w:t>городского</w:t>
      </w:r>
      <w:r w:rsidRPr="00752544">
        <w:t xml:space="preserve"> бюджета, представленных </w:t>
      </w:r>
      <w:r w:rsidR="006155B2">
        <w:t>ГАБС;</w:t>
      </w:r>
    </w:p>
    <w:p w:rsidR="0067733B" w:rsidRPr="00871FD3" w:rsidRDefault="00752544" w:rsidP="007B48D0">
      <w:pPr>
        <w:ind w:left="-10" w:right="0"/>
      </w:pPr>
      <w:r w:rsidRPr="00752544">
        <w:t xml:space="preserve">установление на документальной основе показателей кассового исполнения </w:t>
      </w:r>
      <w:r w:rsidR="007B48D0">
        <w:t xml:space="preserve">решения о бюджете на отчетный </w:t>
      </w:r>
      <w:r w:rsidR="007B48D0" w:rsidRPr="00FA333A">
        <w:t xml:space="preserve">финансовый год </w:t>
      </w:r>
      <w:r w:rsidR="007B48D0" w:rsidRPr="00871FD3">
        <w:t xml:space="preserve">в части: </w:t>
      </w:r>
    </w:p>
    <w:p w:rsidR="0067733B" w:rsidRPr="00871FD3" w:rsidRDefault="008E515D" w:rsidP="007B48D0">
      <w:pPr>
        <w:ind w:left="-10" w:right="0"/>
      </w:pPr>
      <w:r w:rsidRPr="00871FD3">
        <w:t>-</w:t>
      </w:r>
      <w:r w:rsidR="007B48D0" w:rsidRPr="00871FD3">
        <w:t>объема и структуры поступивших доходов городского бюджета в разрезе кодов классификации доходов;</w:t>
      </w:r>
    </w:p>
    <w:p w:rsidR="0067733B" w:rsidRPr="00871FD3" w:rsidRDefault="007B48D0" w:rsidP="007B48D0">
      <w:pPr>
        <w:ind w:left="-10" w:right="0"/>
      </w:pPr>
      <w:r w:rsidRPr="00871FD3">
        <w:t xml:space="preserve"> </w:t>
      </w:r>
      <w:r w:rsidR="008E515D" w:rsidRPr="00871FD3">
        <w:t>-</w:t>
      </w:r>
      <w:r w:rsidRPr="00871FD3">
        <w:t>осуществленных расходов городского бюджета в разрезе кодов разделов, подразделов, целевых статей и видов расходов классификации расходов бюджета и муниципальных программ;</w:t>
      </w:r>
    </w:p>
    <w:p w:rsidR="0067733B" w:rsidRPr="00871FD3" w:rsidRDefault="008E515D" w:rsidP="007B48D0">
      <w:pPr>
        <w:ind w:left="-10" w:right="0"/>
      </w:pPr>
      <w:r w:rsidRPr="00871FD3">
        <w:t>-</w:t>
      </w:r>
      <w:r w:rsidR="007B48D0" w:rsidRPr="00871FD3">
        <w:t xml:space="preserve"> объема и структуры источников финансирования дефицита </w:t>
      </w:r>
      <w:r w:rsidR="007422E9">
        <w:t>городского</w:t>
      </w:r>
      <w:r w:rsidR="007B48D0" w:rsidRPr="00871FD3">
        <w:t xml:space="preserve"> бюджета; </w:t>
      </w:r>
    </w:p>
    <w:p w:rsidR="007B48D0" w:rsidRDefault="007B48D0" w:rsidP="007B48D0">
      <w:pPr>
        <w:ind w:left="-10" w:right="0"/>
      </w:pPr>
      <w:r w:rsidRPr="00871FD3">
        <w:t>использования средств резервного фонда Администрации города Яровое Алтайского края;</w:t>
      </w:r>
      <w:r>
        <w:t xml:space="preserve"> </w:t>
      </w:r>
    </w:p>
    <w:p w:rsidR="00752544" w:rsidRPr="00752544" w:rsidRDefault="00752544" w:rsidP="00752544">
      <w:pPr>
        <w:ind w:left="-10" w:right="0"/>
      </w:pPr>
      <w:r w:rsidRPr="00752544">
        <w:t xml:space="preserve"> достоверности бюджетной отчетности об исполнении </w:t>
      </w:r>
      <w:r w:rsidR="008E515D">
        <w:t>городского</w:t>
      </w:r>
      <w:r w:rsidRPr="00752544">
        <w:t xml:space="preserve"> бюджета каждого </w:t>
      </w:r>
      <w:r w:rsidR="008E515D">
        <w:t>ГАБС</w:t>
      </w:r>
      <w:r w:rsidRPr="00752544">
        <w:t xml:space="preserve"> по доходам, расходам и источникам финансирования дефицита </w:t>
      </w:r>
      <w:r w:rsidR="00BF174D">
        <w:t>городского</w:t>
      </w:r>
      <w:r w:rsidRPr="00752544">
        <w:t xml:space="preserve"> бюджета;</w:t>
      </w:r>
    </w:p>
    <w:p w:rsidR="00752544" w:rsidRPr="00752544" w:rsidRDefault="00752544" w:rsidP="00752544">
      <w:pPr>
        <w:ind w:left="-10" w:right="0"/>
      </w:pPr>
      <w:r w:rsidRPr="00752544">
        <w:t xml:space="preserve">сопоставление фактических показателей исполнения </w:t>
      </w:r>
      <w:r w:rsidR="008E515D">
        <w:t>городского</w:t>
      </w:r>
      <w:r w:rsidRPr="00752544">
        <w:t xml:space="preserve"> бюджета с показателями, утвержденными </w:t>
      </w:r>
      <w:r w:rsidR="008E515D">
        <w:t>решением о бюджете на отчетный финансовый год</w:t>
      </w:r>
      <w:r w:rsidRPr="00752544">
        <w:t>;</w:t>
      </w:r>
    </w:p>
    <w:p w:rsidR="00871FD3" w:rsidRPr="00752544" w:rsidRDefault="00871FD3" w:rsidP="00871FD3">
      <w:pPr>
        <w:ind w:left="-10" w:right="0"/>
      </w:pPr>
      <w:r w:rsidRPr="00FA333A">
        <w:t>-</w:t>
      </w:r>
      <w:r w:rsidRPr="00752544">
        <w:t xml:space="preserve">оценка эффективности администрирования доходов </w:t>
      </w:r>
      <w:r w:rsidR="00BF174D">
        <w:t>городского</w:t>
      </w:r>
      <w:r w:rsidRPr="00752544">
        <w:t xml:space="preserve"> бюджета и источников финансирования дефицита </w:t>
      </w:r>
      <w:r w:rsidR="00BF174D">
        <w:t>городского</w:t>
      </w:r>
      <w:r w:rsidRPr="00752544">
        <w:t xml:space="preserve"> бюджета;</w:t>
      </w:r>
    </w:p>
    <w:p w:rsidR="00871FD3" w:rsidRPr="00752544" w:rsidRDefault="00871FD3" w:rsidP="00871FD3">
      <w:pPr>
        <w:ind w:left="-10" w:right="0"/>
      </w:pPr>
      <w:r w:rsidRPr="00752544">
        <w:t>установление законности, целевого и эффективного использования средств федерального бюджета;</w:t>
      </w:r>
    </w:p>
    <w:p w:rsidR="00E46AAD" w:rsidRPr="00752544" w:rsidRDefault="00E46AAD" w:rsidP="00E46AAD">
      <w:pPr>
        <w:ind w:left="-10" w:right="0"/>
      </w:pPr>
      <w:r w:rsidRPr="00752544">
        <w:t xml:space="preserve">проверка соблюдения требований законодательства Российской Федерации при исполнении </w:t>
      </w:r>
      <w:r>
        <w:t>городского</w:t>
      </w:r>
      <w:r w:rsidRPr="00752544">
        <w:t xml:space="preserve"> бюджета, целевого и эффективного использования средств </w:t>
      </w:r>
      <w:r>
        <w:t>городского</w:t>
      </w:r>
      <w:r w:rsidRPr="00752544">
        <w:t xml:space="preserve"> бюджета;</w:t>
      </w:r>
    </w:p>
    <w:p w:rsidR="00E46AAD" w:rsidRPr="00752544" w:rsidRDefault="00E46AAD" w:rsidP="00E46AAD">
      <w:pPr>
        <w:ind w:left="-10" w:right="0"/>
      </w:pPr>
      <w:r w:rsidRPr="00752544">
        <w:t xml:space="preserve">комплексная оценка причин неисполнения </w:t>
      </w:r>
      <w:r>
        <w:t>городского</w:t>
      </w:r>
      <w:r w:rsidRPr="00752544">
        <w:t xml:space="preserve"> бюджета и не достижения результатов использования средств </w:t>
      </w:r>
      <w:r>
        <w:t>городского</w:t>
      </w:r>
      <w:r w:rsidRPr="00752544">
        <w:t xml:space="preserve"> бюджета, выявление резервов бюджетных средств;</w:t>
      </w:r>
    </w:p>
    <w:p w:rsidR="00871FD3" w:rsidRPr="00E46AAD" w:rsidRDefault="00871FD3" w:rsidP="00871FD3">
      <w:pPr>
        <w:ind w:left="-10" w:right="0"/>
      </w:pPr>
      <w:r w:rsidRPr="00E46AAD">
        <w:t xml:space="preserve">-проверка </w:t>
      </w:r>
      <w:r w:rsidR="00E46AAD" w:rsidRPr="00E46AAD">
        <w:t xml:space="preserve">эффективности формирования, управления и распоряжения муниципальным </w:t>
      </w:r>
      <w:r w:rsidRPr="00E46AAD">
        <w:t xml:space="preserve">имуществом </w:t>
      </w:r>
      <w:r w:rsidR="00E46AAD" w:rsidRPr="00E46AAD">
        <w:t xml:space="preserve">города Яровое </w:t>
      </w:r>
      <w:r w:rsidRPr="00E46AAD">
        <w:t xml:space="preserve">Алтайского края; </w:t>
      </w:r>
    </w:p>
    <w:p w:rsidR="00FA333A" w:rsidRPr="00FA333A" w:rsidRDefault="00FA333A" w:rsidP="00FA333A">
      <w:pPr>
        <w:ind w:left="-10" w:right="0"/>
      </w:pPr>
      <w:r w:rsidRPr="00FA333A">
        <w:t xml:space="preserve">2.4. </w:t>
      </w:r>
      <w:r w:rsidRPr="00FA333A">
        <w:rPr>
          <w:b/>
        </w:rPr>
        <w:t>Предметом последующего контроля</w:t>
      </w:r>
      <w:r w:rsidRPr="00FA333A">
        <w:t xml:space="preserve"> за исполнением </w:t>
      </w:r>
      <w:r w:rsidR="00897F94">
        <w:t xml:space="preserve">городского </w:t>
      </w:r>
      <w:r w:rsidRPr="00FA333A">
        <w:t xml:space="preserve">бюджета являются процесс и результаты исполнения </w:t>
      </w:r>
      <w:r w:rsidR="00897F94">
        <w:t xml:space="preserve">решения о </w:t>
      </w:r>
      <w:r w:rsidRPr="00FA333A">
        <w:t xml:space="preserve">бюджете за отчетный финансовый год, в том числе деятельность объектов последующего контроля в процессе использования средств </w:t>
      </w:r>
      <w:r w:rsidR="00897F94">
        <w:t>городского</w:t>
      </w:r>
      <w:r w:rsidRPr="00FA333A">
        <w:t xml:space="preserve"> бюджета, а также формирования, управления и распоряжения </w:t>
      </w:r>
      <w:r w:rsidR="000B5CC4">
        <w:t xml:space="preserve">муниципальной </w:t>
      </w:r>
      <w:r w:rsidR="000B5CC4" w:rsidRPr="00FA333A">
        <w:t>собственностью</w:t>
      </w:r>
      <w:r w:rsidRPr="00FA333A">
        <w:t>.</w:t>
      </w:r>
    </w:p>
    <w:p w:rsidR="00FA333A" w:rsidRPr="00FA333A" w:rsidRDefault="00FA333A" w:rsidP="00FA333A">
      <w:pPr>
        <w:ind w:left="-10" w:right="0"/>
      </w:pPr>
      <w:r w:rsidRPr="00FA333A">
        <w:t xml:space="preserve">Данные и информация о предмете последующего контроля за исполнением </w:t>
      </w:r>
      <w:r w:rsidR="00897F94">
        <w:t xml:space="preserve">городского </w:t>
      </w:r>
      <w:r w:rsidR="00897F94" w:rsidRPr="00FA333A">
        <w:t>бюджета</w:t>
      </w:r>
      <w:r w:rsidRPr="00FA333A">
        <w:t xml:space="preserve"> содержатся в следующих документах:</w:t>
      </w:r>
    </w:p>
    <w:p w:rsidR="00FA333A" w:rsidRPr="00FA333A" w:rsidRDefault="00FA333A" w:rsidP="00FA333A">
      <w:pPr>
        <w:ind w:left="-10" w:right="0"/>
      </w:pPr>
      <w:r w:rsidRPr="00FA333A">
        <w:t xml:space="preserve">годовом отчете об исполнении </w:t>
      </w:r>
      <w:r w:rsidR="00F9260F">
        <w:t>городского</w:t>
      </w:r>
      <w:r w:rsidRPr="00FA333A">
        <w:t xml:space="preserve"> бюджета;</w:t>
      </w:r>
    </w:p>
    <w:p w:rsidR="00FA333A" w:rsidRPr="00FA333A" w:rsidRDefault="00FA333A" w:rsidP="00FA333A">
      <w:pPr>
        <w:ind w:left="-10" w:right="0"/>
      </w:pPr>
      <w:r w:rsidRPr="00FA333A">
        <w:lastRenderedPageBreak/>
        <w:t xml:space="preserve">иных документах, представляемых одновременно с годовым отчетом об исполнении </w:t>
      </w:r>
      <w:r w:rsidR="00F9260F">
        <w:t>городского</w:t>
      </w:r>
      <w:r w:rsidRPr="00FA333A">
        <w:t xml:space="preserve"> бюджета;</w:t>
      </w:r>
    </w:p>
    <w:p w:rsidR="00FA333A" w:rsidRPr="00FA333A" w:rsidRDefault="00FA333A" w:rsidP="00FA333A">
      <w:pPr>
        <w:ind w:left="-10" w:right="0"/>
      </w:pPr>
      <w:r w:rsidRPr="00FA333A">
        <w:t xml:space="preserve">годовой бюджетной отчетности </w:t>
      </w:r>
      <w:r w:rsidR="00F9260F">
        <w:t>ГАБС</w:t>
      </w:r>
      <w:r w:rsidRPr="00FA333A">
        <w:t>, а также бюджетной отчетности подведомственных им получателей (распорядителей) бюджетных средств;</w:t>
      </w:r>
    </w:p>
    <w:p w:rsidR="00FA333A" w:rsidRPr="00FA333A" w:rsidRDefault="00FA333A" w:rsidP="00FA333A">
      <w:pPr>
        <w:ind w:left="-10" w:right="0"/>
      </w:pPr>
      <w:r w:rsidRPr="00FA333A">
        <w:t xml:space="preserve">прогнозе поступлений доходов в </w:t>
      </w:r>
      <w:r w:rsidR="00F9260F">
        <w:t>городской</w:t>
      </w:r>
      <w:r w:rsidRPr="00FA333A">
        <w:t xml:space="preserve"> бюджет, показателях по источникам финансирования дефицита </w:t>
      </w:r>
      <w:r w:rsidR="00F9260F">
        <w:t>городского</w:t>
      </w:r>
      <w:r w:rsidRPr="00FA333A">
        <w:t xml:space="preserve"> бюджета, расчетах при формировании проекта бюджета;</w:t>
      </w:r>
    </w:p>
    <w:p w:rsidR="00FA333A" w:rsidRPr="00FA333A" w:rsidRDefault="00FA333A" w:rsidP="00FA333A">
      <w:pPr>
        <w:ind w:left="-10" w:right="0"/>
      </w:pPr>
      <w:r w:rsidRPr="00FA333A">
        <w:t xml:space="preserve">обоснованиях бюджетных ассигнований на отчетный финансовый год и на плановый период, представленных </w:t>
      </w:r>
      <w:r w:rsidR="00F9260F">
        <w:t>ГАБС</w:t>
      </w:r>
      <w:r w:rsidRPr="00FA333A">
        <w:t xml:space="preserve"> в </w:t>
      </w:r>
      <w:r w:rsidR="00F9260F">
        <w:t xml:space="preserve">Комитет по финансам </w:t>
      </w:r>
      <w:r w:rsidR="00F9260F" w:rsidRPr="00FA333A">
        <w:t>при</w:t>
      </w:r>
      <w:r w:rsidRPr="00FA333A">
        <w:t xml:space="preserve"> формировании проекта </w:t>
      </w:r>
      <w:r w:rsidR="00F9260F">
        <w:t>решения о</w:t>
      </w:r>
      <w:r w:rsidRPr="00FA333A">
        <w:t xml:space="preserve"> бюджете на отчетный финансовый год и </w:t>
      </w:r>
      <w:r w:rsidR="00F9260F" w:rsidRPr="00FA333A">
        <w:t>на плановый период,</w:t>
      </w:r>
      <w:r w:rsidRPr="00FA333A">
        <w:t xml:space="preserve"> и при внесении изменений в </w:t>
      </w:r>
      <w:r w:rsidR="00F9260F">
        <w:t xml:space="preserve">решение </w:t>
      </w:r>
      <w:r w:rsidRPr="00FA333A">
        <w:t>бюджете;</w:t>
      </w:r>
    </w:p>
    <w:p w:rsidR="00FA333A" w:rsidRPr="00FA333A" w:rsidRDefault="00FA333A" w:rsidP="00FA333A">
      <w:pPr>
        <w:ind w:left="-10" w:right="0"/>
      </w:pPr>
      <w:r w:rsidRPr="00FA333A">
        <w:t>утвержденной сводной бюджетной росписи и сводной бюджетной росписи с изменениями;</w:t>
      </w:r>
    </w:p>
    <w:p w:rsidR="00FA333A" w:rsidRPr="00FA333A" w:rsidRDefault="00FA333A" w:rsidP="00FA333A">
      <w:pPr>
        <w:ind w:left="-10" w:right="0"/>
      </w:pPr>
      <w:r w:rsidRPr="00FA333A">
        <w:t xml:space="preserve">консолидированной бухгалтерской (финансовой) отчетности органов, осуществляющих функции и полномочия учредителя в отношении </w:t>
      </w:r>
      <w:r w:rsidR="006C29FC">
        <w:t>муниципальных</w:t>
      </w:r>
      <w:r w:rsidRPr="00FA333A">
        <w:t xml:space="preserve"> бюджетных и автономных учреждений, а также бухгалтерской (финансовой) отчетности подведомственных им </w:t>
      </w:r>
      <w:r w:rsidR="006C29FC">
        <w:t xml:space="preserve">муниципальных </w:t>
      </w:r>
      <w:r w:rsidRPr="00FA333A">
        <w:t>бюджетных и автономных учреждений;</w:t>
      </w:r>
    </w:p>
    <w:p w:rsidR="00FA333A" w:rsidRPr="00FA333A" w:rsidRDefault="00FA333A" w:rsidP="00FA333A">
      <w:pPr>
        <w:ind w:left="-10" w:right="0"/>
      </w:pPr>
      <w:r w:rsidRPr="00FA333A">
        <w:t xml:space="preserve">годовых отчетах (уточненных годовых отчетах) о ходе реализации </w:t>
      </w:r>
      <w:r w:rsidR="000B5CC4">
        <w:t>муниципальных</w:t>
      </w:r>
      <w:r w:rsidRPr="00FA333A">
        <w:t xml:space="preserve"> программ;</w:t>
      </w:r>
    </w:p>
    <w:p w:rsidR="00FA333A" w:rsidRPr="00FA333A" w:rsidRDefault="00FA333A" w:rsidP="00FA333A">
      <w:pPr>
        <w:ind w:left="-10" w:right="0"/>
      </w:pPr>
      <w:r w:rsidRPr="00FA333A">
        <w:t>паспортах государственных программ, паспортах структурных элементов государственных программ;</w:t>
      </w:r>
    </w:p>
    <w:p w:rsidR="00FA333A" w:rsidRPr="00FA333A" w:rsidRDefault="000B5CC4" w:rsidP="00FA333A">
      <w:pPr>
        <w:ind w:left="-10" w:right="0"/>
      </w:pPr>
      <w:r>
        <w:t>муниципальных</w:t>
      </w:r>
      <w:r w:rsidR="00FA333A" w:rsidRPr="00FA333A">
        <w:t xml:space="preserve"> заданиях и отчетах о их выполнении;</w:t>
      </w:r>
    </w:p>
    <w:p w:rsidR="00FA333A" w:rsidRPr="00FA333A" w:rsidRDefault="00FA333A" w:rsidP="00FA333A">
      <w:pPr>
        <w:ind w:left="-10" w:right="0"/>
      </w:pPr>
      <w:r w:rsidRPr="00FA333A">
        <w:t>статистической и иной отчетности, предусмотренной законодательными и иными нормативными правовыми актами Российской Федерации;</w:t>
      </w:r>
    </w:p>
    <w:p w:rsidR="00FA333A" w:rsidRPr="00FA333A" w:rsidRDefault="00FA333A" w:rsidP="00FA333A">
      <w:pPr>
        <w:ind w:left="-10" w:right="0"/>
      </w:pPr>
      <w:r w:rsidRPr="00FA333A">
        <w:t xml:space="preserve">документах (в том числе </w:t>
      </w:r>
      <w:r w:rsidR="000B5CC4">
        <w:t>муниципальных</w:t>
      </w:r>
      <w:r w:rsidRPr="00FA333A">
        <w:t xml:space="preserve"> контрактах, договорах, первичных и иных финансовых документах), подтверждающих возникновение обязательств за счет средств </w:t>
      </w:r>
      <w:r w:rsidR="000B5CC4">
        <w:t>городского</w:t>
      </w:r>
      <w:r w:rsidRPr="00FA333A">
        <w:t xml:space="preserve"> бюджета, в том ч</w:t>
      </w:r>
      <w:r w:rsidR="000B5CC4">
        <w:t>исле выделенных в виде субсидий</w:t>
      </w:r>
      <w:r w:rsidRPr="00FA333A">
        <w:t>;</w:t>
      </w:r>
    </w:p>
    <w:p w:rsidR="00FA333A" w:rsidRPr="00FA333A" w:rsidRDefault="00FA333A" w:rsidP="00FA333A">
      <w:pPr>
        <w:ind w:left="-10" w:right="0"/>
      </w:pPr>
      <w:r w:rsidRPr="00FA333A">
        <w:t xml:space="preserve">законодательных и иных </w:t>
      </w:r>
      <w:r w:rsidR="000B5CC4" w:rsidRPr="00FA333A">
        <w:t>нормативных правовых актах,</w:t>
      </w:r>
      <w:r w:rsidRPr="00FA333A">
        <w:t xml:space="preserve"> регламентирующих порядок исполнения </w:t>
      </w:r>
      <w:r w:rsidR="000B5CC4">
        <w:t>городского</w:t>
      </w:r>
      <w:r w:rsidRPr="00FA333A">
        <w:t xml:space="preserve"> бюджета.</w:t>
      </w:r>
    </w:p>
    <w:p w:rsidR="006556A0" w:rsidRDefault="00AB3F53" w:rsidP="006556A0">
      <w:pPr>
        <w:ind w:left="-10" w:right="0"/>
      </w:pPr>
      <w:r w:rsidRPr="00AB3F53">
        <w:t xml:space="preserve">2.5. </w:t>
      </w:r>
      <w:r w:rsidRPr="00AB3F53">
        <w:rPr>
          <w:b/>
        </w:rPr>
        <w:t>Объектами последующего контроля</w:t>
      </w:r>
      <w:r w:rsidRPr="00AB3F53">
        <w:t xml:space="preserve"> за исполнением федерального бюджета являются:</w:t>
      </w:r>
      <w:r w:rsidR="00CF3355">
        <w:t xml:space="preserve"> </w:t>
      </w:r>
      <w:r w:rsidR="006556A0" w:rsidRPr="006556A0">
        <w:t>Комитет по финансам, ГАБС и иные участники бюджетного процесса, если они получают, перечисляют и используют средства городского бюджета или муниципальную собственность.</w:t>
      </w:r>
      <w:r w:rsidR="006556A0">
        <w:t xml:space="preserve"> </w:t>
      </w:r>
    </w:p>
    <w:p w:rsidR="0090153B" w:rsidRPr="0090153B" w:rsidRDefault="0090153B" w:rsidP="0090153B">
      <w:pPr>
        <w:ind w:left="-10" w:right="0"/>
      </w:pPr>
      <w:r w:rsidRPr="0090153B">
        <w:t xml:space="preserve">2.6. Контрольная и экспертно-аналитическая деятельность в рамках осуществления последующего контроля за исполнением </w:t>
      </w:r>
      <w:r>
        <w:t xml:space="preserve">городского </w:t>
      </w:r>
      <w:r w:rsidRPr="0090153B">
        <w:t xml:space="preserve">бюджета, в том числе по проверке исполнения </w:t>
      </w:r>
      <w:r>
        <w:t xml:space="preserve">решения о бюджете </w:t>
      </w:r>
      <w:r w:rsidRPr="0090153B">
        <w:t xml:space="preserve"> за отчетный финансовый год, внешней проверке годового отчета об исполнении </w:t>
      </w:r>
      <w:r>
        <w:t xml:space="preserve">городского </w:t>
      </w:r>
      <w:r w:rsidRPr="0090153B">
        <w:t xml:space="preserve">бюджета и годовой бюджетной отчетности </w:t>
      </w:r>
      <w:r>
        <w:t>ГАБС</w:t>
      </w:r>
      <w:r w:rsidRPr="0090153B">
        <w:t xml:space="preserve"> осуществляется в виде финансового аудита (контроля), аудита соответствия, аудита эффективности и иных видов аудита (контроля) в соответствии с </w:t>
      </w:r>
      <w:r>
        <w:t>Положением  о Контрольно-счетной палатой.</w:t>
      </w:r>
    </w:p>
    <w:p w:rsidR="0090153B" w:rsidRPr="0090153B" w:rsidRDefault="0090153B" w:rsidP="0090153B">
      <w:pPr>
        <w:ind w:left="-10" w:right="0"/>
      </w:pPr>
      <w:r w:rsidRPr="0090153B">
        <w:lastRenderedPageBreak/>
        <w:t xml:space="preserve">Конкретные виды аудита (контроля), применяемые при последующем контроле за исполнением </w:t>
      </w:r>
      <w:r>
        <w:t>городского</w:t>
      </w:r>
      <w:r w:rsidRPr="0090153B">
        <w:t xml:space="preserve"> бюджета, а также их сочетание определяются в программе проведения контрольного или экспертно-аналитического мероприятия в зависимости от поставленных целей и задач.</w:t>
      </w:r>
    </w:p>
    <w:p w:rsidR="0090153B" w:rsidRPr="0090153B" w:rsidRDefault="0090153B" w:rsidP="0090153B">
      <w:pPr>
        <w:ind w:left="-10" w:right="0"/>
      </w:pPr>
      <w:r w:rsidRPr="0090153B">
        <w:t xml:space="preserve">2.7. Методами осуществления контрольной и экспертно-аналитической деятельности при проведении последующего контроля за исполнением </w:t>
      </w:r>
      <w:r w:rsidR="001652BB">
        <w:t xml:space="preserve">городского </w:t>
      </w:r>
      <w:r w:rsidRPr="0090153B">
        <w:t xml:space="preserve">бюджета являются проверка, ревизия, анализ, обследование, мониторинг, а также иные методы, предусмотренные стандартами внешнего </w:t>
      </w:r>
      <w:r w:rsidR="001652BB">
        <w:t xml:space="preserve">муниципального </w:t>
      </w:r>
      <w:r w:rsidRPr="0090153B">
        <w:t xml:space="preserve">аудита (контроля), утверждаемыми </w:t>
      </w:r>
      <w:r w:rsidR="001652BB">
        <w:t>Контрольно-с</w:t>
      </w:r>
      <w:r w:rsidRPr="0090153B">
        <w:t>четной палатой.</w:t>
      </w:r>
    </w:p>
    <w:p w:rsidR="0090153B" w:rsidRPr="0090153B" w:rsidRDefault="0090153B" w:rsidP="0090153B">
      <w:pPr>
        <w:ind w:left="-10" w:right="0"/>
      </w:pPr>
      <w:r w:rsidRPr="0090153B">
        <w:t>Сочетание указанных методов зависит от видов аудита (контроля) и целей контрольного или экспертно-аналитического мероприятия.</w:t>
      </w:r>
    </w:p>
    <w:p w:rsidR="0090153B" w:rsidRPr="0090153B" w:rsidRDefault="0090153B" w:rsidP="0090153B">
      <w:pPr>
        <w:ind w:left="-10" w:right="0"/>
      </w:pPr>
      <w:r w:rsidRPr="0090153B">
        <w:t xml:space="preserve">2.8. Последующий контроль за исполнением </w:t>
      </w:r>
      <w:r w:rsidR="001652BB">
        <w:t>городского</w:t>
      </w:r>
      <w:r w:rsidRPr="0090153B">
        <w:t xml:space="preserve"> бюджета осуществляется в соответствии с организационным планом-графиком проведения последующего контроля за исполнением </w:t>
      </w:r>
      <w:r w:rsidR="001652BB">
        <w:t>городского</w:t>
      </w:r>
      <w:r w:rsidRPr="0090153B">
        <w:t xml:space="preserve"> бюджета, приведенным в приложении </w:t>
      </w:r>
      <w:r w:rsidR="001652BB" w:rsidRPr="00C05234">
        <w:t>№</w:t>
      </w:r>
      <w:r w:rsidRPr="00C05234">
        <w:t xml:space="preserve"> </w:t>
      </w:r>
      <w:r w:rsidR="00C05234" w:rsidRPr="00C05234">
        <w:t>1</w:t>
      </w:r>
      <w:r w:rsidRPr="00C05234">
        <w:t xml:space="preserve"> к Стандарту.</w:t>
      </w:r>
    </w:p>
    <w:p w:rsidR="000062F1" w:rsidRDefault="000062F1" w:rsidP="00752544">
      <w:pPr>
        <w:ind w:left="-10" w:right="0"/>
      </w:pPr>
    </w:p>
    <w:p w:rsidR="00960DB3" w:rsidRPr="00960DB3" w:rsidRDefault="00960DB3" w:rsidP="00960DB3">
      <w:pPr>
        <w:ind w:left="-10" w:right="0"/>
        <w:jc w:val="center"/>
        <w:rPr>
          <w:b/>
        </w:rPr>
      </w:pPr>
      <w:r w:rsidRPr="00960DB3">
        <w:rPr>
          <w:b/>
        </w:rPr>
        <w:t>3. Правила и процедуры осуществления последующего контроля</w:t>
      </w:r>
    </w:p>
    <w:p w:rsidR="00960DB3" w:rsidRPr="00960DB3" w:rsidRDefault="00960DB3" w:rsidP="00960DB3">
      <w:pPr>
        <w:ind w:left="-10" w:right="0"/>
        <w:jc w:val="center"/>
        <w:rPr>
          <w:b/>
        </w:rPr>
      </w:pPr>
      <w:r w:rsidRPr="00960DB3">
        <w:rPr>
          <w:b/>
        </w:rPr>
        <w:t xml:space="preserve">за исполнением </w:t>
      </w:r>
      <w:r>
        <w:rPr>
          <w:b/>
        </w:rPr>
        <w:t>городского</w:t>
      </w:r>
      <w:r w:rsidRPr="00960DB3">
        <w:rPr>
          <w:b/>
        </w:rPr>
        <w:t xml:space="preserve"> бюджета по проверке исполнения</w:t>
      </w:r>
    </w:p>
    <w:p w:rsidR="00960DB3" w:rsidRPr="00960DB3" w:rsidRDefault="00960DB3" w:rsidP="00960DB3">
      <w:pPr>
        <w:ind w:left="-10" w:right="0"/>
        <w:jc w:val="center"/>
        <w:rPr>
          <w:b/>
        </w:rPr>
      </w:pPr>
      <w:r>
        <w:rPr>
          <w:b/>
        </w:rPr>
        <w:t>решения о</w:t>
      </w:r>
      <w:r w:rsidRPr="00960DB3">
        <w:rPr>
          <w:b/>
        </w:rPr>
        <w:t xml:space="preserve"> бюджете за отчетный</w:t>
      </w:r>
    </w:p>
    <w:p w:rsidR="00960DB3" w:rsidRPr="00960DB3" w:rsidRDefault="00960DB3" w:rsidP="00960DB3">
      <w:pPr>
        <w:ind w:left="-10" w:right="0"/>
        <w:jc w:val="center"/>
        <w:rPr>
          <w:b/>
        </w:rPr>
      </w:pPr>
      <w:r w:rsidRPr="00960DB3">
        <w:rPr>
          <w:b/>
        </w:rPr>
        <w:t xml:space="preserve">финансовый год и годовой бюджетной отчетности </w:t>
      </w:r>
      <w:r>
        <w:rPr>
          <w:b/>
        </w:rPr>
        <w:t>ГАБС</w:t>
      </w:r>
    </w:p>
    <w:p w:rsidR="00960DB3" w:rsidRPr="00960DB3" w:rsidRDefault="00960DB3" w:rsidP="00960DB3">
      <w:pPr>
        <w:ind w:left="-10" w:right="0"/>
        <w:jc w:val="center"/>
      </w:pPr>
    </w:p>
    <w:p w:rsidR="00960DB3" w:rsidRPr="00960DB3" w:rsidRDefault="00960DB3" w:rsidP="00960DB3">
      <w:pPr>
        <w:ind w:left="-10" w:right="0"/>
      </w:pPr>
      <w:r w:rsidRPr="00960DB3">
        <w:t xml:space="preserve">3.1. При осуществлении последующего контроля за исполнением </w:t>
      </w:r>
      <w:r w:rsidR="00A65067">
        <w:t xml:space="preserve">городского </w:t>
      </w:r>
      <w:r w:rsidRPr="00960DB3">
        <w:t xml:space="preserve">бюджета </w:t>
      </w:r>
      <w:r w:rsidR="00A65067">
        <w:t>ГАБС</w:t>
      </w:r>
      <w:r w:rsidRPr="00960DB3">
        <w:t xml:space="preserve"> проверяются как:</w:t>
      </w:r>
    </w:p>
    <w:p w:rsidR="00960DB3" w:rsidRPr="00960DB3" w:rsidRDefault="00960DB3" w:rsidP="00960DB3">
      <w:pPr>
        <w:ind w:left="-10" w:right="0"/>
      </w:pPr>
      <w:r w:rsidRPr="00960DB3">
        <w:t xml:space="preserve">главные администраторы доходов </w:t>
      </w:r>
      <w:r w:rsidR="00A65067">
        <w:t>городского</w:t>
      </w:r>
      <w:r w:rsidRPr="00960DB3">
        <w:t xml:space="preserve"> бюджета;</w:t>
      </w:r>
    </w:p>
    <w:p w:rsidR="00960DB3" w:rsidRPr="00960DB3" w:rsidRDefault="00960DB3" w:rsidP="00960DB3">
      <w:pPr>
        <w:ind w:left="-10" w:right="0"/>
      </w:pPr>
      <w:r w:rsidRPr="00C12EEC">
        <w:t xml:space="preserve">администраторы доходов </w:t>
      </w:r>
      <w:r w:rsidR="00A65067" w:rsidRPr="00C12EEC">
        <w:t>городского</w:t>
      </w:r>
      <w:r w:rsidRPr="00C12EEC">
        <w:t xml:space="preserve"> бюджета;</w:t>
      </w:r>
    </w:p>
    <w:p w:rsidR="00960DB3" w:rsidRPr="00960DB3" w:rsidRDefault="00960DB3" w:rsidP="00960DB3">
      <w:pPr>
        <w:ind w:left="-10" w:right="0"/>
      </w:pPr>
      <w:r w:rsidRPr="00960DB3">
        <w:t xml:space="preserve">главные распорядители средств </w:t>
      </w:r>
      <w:r w:rsidR="00A65067">
        <w:t>городского</w:t>
      </w:r>
      <w:r w:rsidRPr="00960DB3">
        <w:t xml:space="preserve"> бюджета (</w:t>
      </w:r>
      <w:r w:rsidR="00A65067">
        <w:t>муниципальные органы</w:t>
      </w:r>
      <w:r w:rsidRPr="00960DB3">
        <w:t xml:space="preserve">, а </w:t>
      </w:r>
      <w:r w:rsidR="00A65067" w:rsidRPr="00960DB3">
        <w:t xml:space="preserve">также </w:t>
      </w:r>
      <w:r w:rsidR="00A65067">
        <w:t xml:space="preserve">бюджетные </w:t>
      </w:r>
      <w:r w:rsidRPr="00A65067">
        <w:t>учреждения</w:t>
      </w:r>
      <w:r w:rsidR="00A65067" w:rsidRPr="00A65067">
        <w:t>,</w:t>
      </w:r>
      <w:r w:rsidRPr="00A65067">
        <w:t xml:space="preserve"> указанные в </w:t>
      </w:r>
      <w:r w:rsidR="00A65067" w:rsidRPr="00A65067">
        <w:t>подведомственной</w:t>
      </w:r>
      <w:r w:rsidRPr="00A65067">
        <w:t xml:space="preserve"> структуре расходов </w:t>
      </w:r>
      <w:r w:rsidR="00A65067" w:rsidRPr="00A65067">
        <w:t>городского</w:t>
      </w:r>
      <w:r w:rsidRPr="00A65067">
        <w:t xml:space="preserve"> бюджета);</w:t>
      </w:r>
    </w:p>
    <w:p w:rsidR="00960DB3" w:rsidRPr="00960DB3" w:rsidRDefault="00960DB3" w:rsidP="00960DB3">
      <w:pPr>
        <w:ind w:left="-10" w:right="0"/>
      </w:pPr>
      <w:r w:rsidRPr="00C12EEC">
        <w:t>распорядители средств федерального бюджета;</w:t>
      </w:r>
    </w:p>
    <w:p w:rsidR="00960DB3" w:rsidRPr="00960DB3" w:rsidRDefault="00960DB3" w:rsidP="00960DB3">
      <w:pPr>
        <w:ind w:left="-10" w:right="0"/>
      </w:pPr>
      <w:r w:rsidRPr="00960DB3">
        <w:t xml:space="preserve">получатели средств </w:t>
      </w:r>
      <w:r w:rsidR="003E66FE">
        <w:t>городского</w:t>
      </w:r>
      <w:r w:rsidRPr="00960DB3">
        <w:t xml:space="preserve"> бюджета;</w:t>
      </w:r>
    </w:p>
    <w:p w:rsidR="00960DB3" w:rsidRPr="00960DB3" w:rsidRDefault="00960DB3" w:rsidP="00960DB3">
      <w:pPr>
        <w:ind w:left="-10" w:right="0"/>
      </w:pPr>
      <w:r w:rsidRPr="00960DB3">
        <w:t xml:space="preserve">главные администраторы источников финансирования дефицита </w:t>
      </w:r>
      <w:r w:rsidR="003E66FE">
        <w:t xml:space="preserve">городского </w:t>
      </w:r>
      <w:r w:rsidRPr="00960DB3">
        <w:t>бюджета;</w:t>
      </w:r>
    </w:p>
    <w:p w:rsidR="00960DB3" w:rsidRPr="00960DB3" w:rsidRDefault="00960DB3" w:rsidP="00960DB3">
      <w:pPr>
        <w:ind w:left="-10" w:right="0"/>
      </w:pPr>
      <w:r w:rsidRPr="00960DB3">
        <w:t xml:space="preserve">3.2. При осуществлении последующего контроля за исполнением </w:t>
      </w:r>
      <w:r w:rsidR="005D028C">
        <w:t xml:space="preserve">городского </w:t>
      </w:r>
      <w:r w:rsidRPr="00960DB3">
        <w:t xml:space="preserve">бюджета проверяется выполнение главными администраторами (администраторами) средств </w:t>
      </w:r>
      <w:r w:rsidR="005D028C">
        <w:t xml:space="preserve">городского </w:t>
      </w:r>
      <w:r w:rsidRPr="00960DB3">
        <w:t>бюджета и их подведомственными получателями бюджетных средств следующих бюджетных полномочий:</w:t>
      </w:r>
    </w:p>
    <w:p w:rsidR="00960DB3" w:rsidRPr="00960DB3" w:rsidRDefault="00960DB3" w:rsidP="00960DB3">
      <w:pPr>
        <w:ind w:left="-10" w:right="0"/>
      </w:pPr>
      <w:r w:rsidRPr="00960DB3">
        <w:rPr>
          <w:b/>
        </w:rPr>
        <w:t>в главном администраторе (администраторе) доходов</w:t>
      </w:r>
      <w:r w:rsidRPr="00960DB3">
        <w:t xml:space="preserve"> </w:t>
      </w:r>
      <w:r w:rsidR="003C20C5">
        <w:t xml:space="preserve">городского </w:t>
      </w:r>
      <w:r w:rsidRPr="00960DB3">
        <w:t>бюджета осуществляются проверка и анализ выполнения бюджетных полномочий, установленных статьей 160</w:t>
      </w:r>
      <w:r w:rsidR="003C20C5">
        <w:t>.1</w:t>
      </w:r>
      <w:r w:rsidRPr="00960DB3">
        <w:t xml:space="preserve"> и другими статьями Бюджетного кодекса Российской Федерации, а также полномочий и функций, предусмотренных законодательными и иными нормативными правовыми актами Российской Федерации;</w:t>
      </w:r>
    </w:p>
    <w:p w:rsidR="00960DB3" w:rsidRPr="00960DB3" w:rsidRDefault="00960DB3" w:rsidP="00960DB3">
      <w:pPr>
        <w:ind w:left="-10" w:right="0"/>
      </w:pPr>
      <w:r w:rsidRPr="00960DB3">
        <w:rPr>
          <w:b/>
        </w:rPr>
        <w:lastRenderedPageBreak/>
        <w:t xml:space="preserve">в главном распорядителе (распорядителе) средств </w:t>
      </w:r>
      <w:r w:rsidR="003C20C5">
        <w:rPr>
          <w:b/>
        </w:rPr>
        <w:t>городского</w:t>
      </w:r>
      <w:r w:rsidRPr="00960DB3">
        <w:rPr>
          <w:b/>
        </w:rPr>
        <w:t xml:space="preserve"> бюджета</w:t>
      </w:r>
      <w:r w:rsidRPr="00960DB3">
        <w:t xml:space="preserve"> осуществляются проверка и анализ выполнения бюджетных полномочий, установленных статьей 158 и другими статьями Бюджетного кодекса Российской Федерации, а также полномочий и функций, предусмотренных законодательными и иными нормативными правовыми актами Российской Федерации;</w:t>
      </w:r>
    </w:p>
    <w:p w:rsidR="00960DB3" w:rsidRPr="00960DB3" w:rsidRDefault="00960DB3" w:rsidP="00960DB3">
      <w:pPr>
        <w:ind w:left="-10" w:right="0"/>
      </w:pPr>
      <w:r w:rsidRPr="00960DB3">
        <w:rPr>
          <w:b/>
        </w:rPr>
        <w:t xml:space="preserve">в главном администраторе (администраторе) источников финансирования дефицита </w:t>
      </w:r>
      <w:r w:rsidR="003C20C5">
        <w:rPr>
          <w:b/>
        </w:rPr>
        <w:t>городского</w:t>
      </w:r>
      <w:r w:rsidRPr="00960DB3">
        <w:rPr>
          <w:b/>
        </w:rPr>
        <w:t xml:space="preserve"> бюджета</w:t>
      </w:r>
      <w:r w:rsidRPr="00960DB3">
        <w:t xml:space="preserve"> осуществляются проверка и анализ выполнения бюджетных полномочий, установленных статьей 160</w:t>
      </w:r>
      <w:r w:rsidR="003C20C5">
        <w:t>.2</w:t>
      </w:r>
      <w:r w:rsidRPr="00960DB3">
        <w:t xml:space="preserve"> и другими статьями Бюджетного кодекса Российской Федерации, а также полномочий и функций, предусмотренных законодательными и иными нормативными правовыми актами Российской Федерации;</w:t>
      </w:r>
    </w:p>
    <w:p w:rsidR="00960DB3" w:rsidRPr="00960DB3" w:rsidRDefault="00960DB3" w:rsidP="00960DB3">
      <w:pPr>
        <w:ind w:left="-10" w:right="0"/>
      </w:pPr>
      <w:r w:rsidRPr="00960DB3">
        <w:t xml:space="preserve">в подведомственных </w:t>
      </w:r>
      <w:r w:rsidR="00FB293D">
        <w:t>ГАБС</w:t>
      </w:r>
      <w:r w:rsidRPr="00960DB3">
        <w:t xml:space="preserve"> </w:t>
      </w:r>
      <w:r w:rsidRPr="00960DB3">
        <w:rPr>
          <w:b/>
        </w:rPr>
        <w:t>получателях бюджетных средств</w:t>
      </w:r>
      <w:r w:rsidRPr="00960DB3">
        <w:t xml:space="preserve"> осуществляются проверка и анализ выполнения бюджетных полномочий, установленных статьями 161, 162 и другими статьями Бюджетного кодекса Российской Федерации, а также полномочий и функций, предусмотренных законодательными и иными нормативными правовыми актами Российской Федерации.</w:t>
      </w:r>
    </w:p>
    <w:p w:rsidR="00EF7A4D" w:rsidRPr="00EF7A4D" w:rsidRDefault="00EF7A4D" w:rsidP="00EF7A4D">
      <w:pPr>
        <w:ind w:left="-10" w:right="0"/>
      </w:pPr>
      <w:bookmarkStart w:id="1" w:name="P123"/>
      <w:bookmarkEnd w:id="1"/>
      <w:r>
        <w:t xml:space="preserve">3.3 </w:t>
      </w:r>
      <w:r w:rsidRPr="00EF7A4D">
        <w:t xml:space="preserve">При проведении последующего контроля за исполнением </w:t>
      </w:r>
      <w:r>
        <w:t xml:space="preserve">городского </w:t>
      </w:r>
      <w:r w:rsidRPr="00EF7A4D">
        <w:t>бюджета также следует руководствоваться:</w:t>
      </w:r>
    </w:p>
    <w:p w:rsidR="0006590A" w:rsidRPr="0006590A" w:rsidRDefault="0006590A" w:rsidP="0006590A">
      <w:pPr>
        <w:numPr>
          <w:ilvl w:val="0"/>
          <w:numId w:val="1"/>
        </w:numPr>
        <w:ind w:right="0"/>
      </w:pPr>
      <w:r w:rsidRPr="0006590A">
        <w:t xml:space="preserve">статьи 28 Бюджетного кодекса, определяющей принципы бюджетной системы Российской Федерации (в части исполнения </w:t>
      </w:r>
      <w:r>
        <w:t>городского</w:t>
      </w:r>
      <w:r w:rsidRPr="0006590A">
        <w:t xml:space="preserve"> бюджета); </w:t>
      </w:r>
    </w:p>
    <w:p w:rsidR="0006590A" w:rsidRPr="0006590A" w:rsidRDefault="0006590A" w:rsidP="0006590A">
      <w:pPr>
        <w:numPr>
          <w:ilvl w:val="0"/>
          <w:numId w:val="1"/>
        </w:numPr>
        <w:ind w:right="0"/>
      </w:pPr>
      <w:r w:rsidRPr="0006590A">
        <w:t xml:space="preserve">статей 38.2, 215.1, 217, 217.1, 219.1 Бюджетного кодекса, устанавливающих в Российской Федерации казначейское исполнение бюджетов, кассовое обслуживание исполнения бюджетов бюджетной системы, принцип единства кассы, сроки составления и порядок ведения сводной бюджетной росписи бюджета субъекта Российской Федерации; </w:t>
      </w:r>
    </w:p>
    <w:p w:rsidR="0006590A" w:rsidRPr="0006590A" w:rsidRDefault="0006590A" w:rsidP="0006590A">
      <w:pPr>
        <w:numPr>
          <w:ilvl w:val="0"/>
          <w:numId w:val="1"/>
        </w:numPr>
        <w:ind w:right="0"/>
      </w:pPr>
      <w:r w:rsidRPr="0006590A">
        <w:t xml:space="preserve">статей 218, 219, 220.1, 226.1, 232 Бюджетного кодекса, определяющих основы исполнения доходов </w:t>
      </w:r>
      <w:r>
        <w:t>городского</w:t>
      </w:r>
      <w:r w:rsidRPr="0006590A">
        <w:t xml:space="preserve"> бюджета и порядок исполнения расходов </w:t>
      </w:r>
      <w:r>
        <w:t>городского</w:t>
      </w:r>
      <w:r w:rsidRPr="0006590A">
        <w:t xml:space="preserve"> бюджета; </w:t>
      </w:r>
    </w:p>
    <w:p w:rsidR="0006590A" w:rsidRPr="0006590A" w:rsidRDefault="0006590A" w:rsidP="0006590A">
      <w:pPr>
        <w:numPr>
          <w:ilvl w:val="0"/>
          <w:numId w:val="1"/>
        </w:numPr>
        <w:ind w:right="0"/>
      </w:pPr>
      <w:r w:rsidRPr="0006590A">
        <w:t xml:space="preserve">статьи 219.2 Бюджетного </w:t>
      </w:r>
      <w:r w:rsidR="00475B43" w:rsidRPr="0006590A">
        <w:t>кодекса, определяющей</w:t>
      </w:r>
      <w:r w:rsidRPr="0006590A">
        <w:t xml:space="preserve"> порядок исполнения </w:t>
      </w:r>
      <w:r>
        <w:t>городского</w:t>
      </w:r>
      <w:r w:rsidRPr="0006590A">
        <w:t xml:space="preserve"> бюджета по источникам финансирования дефицита </w:t>
      </w:r>
      <w:r>
        <w:t xml:space="preserve">городского </w:t>
      </w:r>
      <w:r w:rsidRPr="0006590A">
        <w:t xml:space="preserve">бюджета; </w:t>
      </w:r>
    </w:p>
    <w:p w:rsidR="0006590A" w:rsidRPr="0006590A" w:rsidRDefault="0006590A" w:rsidP="0006590A">
      <w:pPr>
        <w:numPr>
          <w:ilvl w:val="0"/>
          <w:numId w:val="1"/>
        </w:numPr>
        <w:ind w:right="0"/>
      </w:pPr>
      <w:r w:rsidRPr="0006590A">
        <w:t xml:space="preserve">статей 242.1, 242.2, 242.4, 301 Бюджетного кодекса, устанавливающих порядок исполнения судебных актов по обращению взыскания на средства </w:t>
      </w:r>
      <w:r>
        <w:t xml:space="preserve">городского </w:t>
      </w:r>
      <w:r w:rsidRPr="0006590A">
        <w:t xml:space="preserve">бюджета и блокировки расходов </w:t>
      </w:r>
      <w:r w:rsidR="008E00A4">
        <w:t xml:space="preserve">городского </w:t>
      </w:r>
      <w:r w:rsidRPr="0006590A">
        <w:t xml:space="preserve">бюджета; </w:t>
      </w:r>
    </w:p>
    <w:p w:rsidR="0006590A" w:rsidRPr="0006590A" w:rsidRDefault="0006590A" w:rsidP="0006590A">
      <w:pPr>
        <w:numPr>
          <w:ilvl w:val="0"/>
          <w:numId w:val="1"/>
        </w:numPr>
        <w:ind w:right="0"/>
      </w:pPr>
      <w:r w:rsidRPr="0006590A">
        <w:t xml:space="preserve">главы 28 Бюджетного кодекса, устанавливающей ответственность за нарушение бюджетного законодательства Российской Федерации, в том числе статьи 295, устанавливающей санкции за несоответствие бюджетной росписи расходам, утвержденным бюджетом; </w:t>
      </w:r>
    </w:p>
    <w:p w:rsidR="0006590A" w:rsidRPr="0006590A" w:rsidRDefault="0006590A" w:rsidP="0006590A">
      <w:pPr>
        <w:numPr>
          <w:ilvl w:val="0"/>
          <w:numId w:val="1"/>
        </w:numPr>
        <w:ind w:right="0"/>
      </w:pPr>
      <w:r w:rsidRPr="0006590A">
        <w:t xml:space="preserve">статей 264.1, 264.2, 264.3, 264.4, 264.5 и 264.6 Бюджетного кодекса, устанавливающих основы бюджетного учета, составления бюджетной отчетности, порядок подготовки, представления бюджетной отчетности, рассмотрения и утверждения годового отчета об исполнении </w:t>
      </w:r>
      <w:r w:rsidR="008E00A4">
        <w:t>городского</w:t>
      </w:r>
      <w:r w:rsidRPr="0006590A">
        <w:t xml:space="preserve"> бюджета.  </w:t>
      </w:r>
    </w:p>
    <w:p w:rsidR="00EF7A4D" w:rsidRPr="00EF7A4D" w:rsidRDefault="00EF7A4D" w:rsidP="00EF7A4D">
      <w:pPr>
        <w:ind w:left="-10" w:right="0"/>
      </w:pPr>
      <w:r w:rsidRPr="00EF7A4D">
        <w:lastRenderedPageBreak/>
        <w:t>статьями 306</w:t>
      </w:r>
      <w:r w:rsidR="008E00A4">
        <w:t>.1</w:t>
      </w:r>
      <w:r w:rsidRPr="00EF7A4D">
        <w:t xml:space="preserve"> </w:t>
      </w:r>
      <w:r w:rsidR="008E00A4">
        <w:t>–</w:t>
      </w:r>
      <w:r w:rsidRPr="00EF7A4D">
        <w:t xml:space="preserve"> 306</w:t>
      </w:r>
      <w:r w:rsidR="008E00A4">
        <w:t>.7</w:t>
      </w:r>
      <w:r w:rsidRPr="00EF7A4D">
        <w:t xml:space="preserve"> Бюджетного кодекса Российской Федерации, определяющими бюджетные нарушения и применение бюджетных мер принуждения.</w:t>
      </w:r>
    </w:p>
    <w:p w:rsidR="00EF7A4D" w:rsidRPr="00EF7A4D" w:rsidRDefault="00EF7A4D" w:rsidP="00EF7A4D">
      <w:pPr>
        <w:ind w:left="-10" w:right="0"/>
      </w:pPr>
      <w:r w:rsidRPr="00567CD8">
        <w:t>3.</w:t>
      </w:r>
      <w:r w:rsidR="008E00A4" w:rsidRPr="00567CD8">
        <w:t>4</w:t>
      </w:r>
      <w:r w:rsidRPr="00567CD8">
        <w:t>. При осуществлении последующего</w:t>
      </w:r>
      <w:r w:rsidRPr="00EF7A4D">
        <w:t xml:space="preserve"> контроля за исполнением </w:t>
      </w:r>
      <w:r w:rsidR="005A4B49">
        <w:t xml:space="preserve">городского </w:t>
      </w:r>
      <w:r w:rsidRPr="00EF7A4D">
        <w:t>бюджета проводятся:</w:t>
      </w:r>
    </w:p>
    <w:p w:rsidR="00EF7A4D" w:rsidRPr="00EF7A4D" w:rsidRDefault="00EF7A4D" w:rsidP="00EF7A4D">
      <w:pPr>
        <w:ind w:left="-10" w:right="0"/>
      </w:pPr>
      <w:r w:rsidRPr="00EF7A4D">
        <w:t xml:space="preserve">проверка и анализ исполнения </w:t>
      </w:r>
      <w:r w:rsidR="005A4B49">
        <w:t>решения о</w:t>
      </w:r>
      <w:r w:rsidRPr="00EF7A4D">
        <w:t xml:space="preserve"> бюджете за отчетный финансовый год и приложений к нему;</w:t>
      </w:r>
    </w:p>
    <w:p w:rsidR="00EF7A4D" w:rsidRPr="00EF7A4D" w:rsidRDefault="00EF7A4D" w:rsidP="00EF7A4D">
      <w:pPr>
        <w:ind w:left="-10" w:right="0"/>
      </w:pPr>
      <w:r w:rsidRPr="00EF7A4D">
        <w:t xml:space="preserve">проверка и анализ исполнения доходов </w:t>
      </w:r>
      <w:r w:rsidR="005A4B49">
        <w:t>городского</w:t>
      </w:r>
      <w:r w:rsidRPr="00EF7A4D">
        <w:t xml:space="preserve"> бюджета за отчетный финансовый год;</w:t>
      </w:r>
    </w:p>
    <w:p w:rsidR="00EF7A4D" w:rsidRPr="00EF7A4D" w:rsidRDefault="00EF7A4D" w:rsidP="00EF7A4D">
      <w:pPr>
        <w:ind w:left="-10" w:right="0"/>
      </w:pPr>
      <w:r w:rsidRPr="00EF7A4D">
        <w:t>проверка и анализ исполнения федерального бюджета по расходам за отчетный финансовый год;</w:t>
      </w:r>
    </w:p>
    <w:p w:rsidR="00EF7A4D" w:rsidRPr="00EF7A4D" w:rsidRDefault="00EF7A4D" w:rsidP="00EF7A4D">
      <w:pPr>
        <w:ind w:left="-10" w:right="0"/>
      </w:pPr>
      <w:r w:rsidRPr="00EF7A4D">
        <w:t xml:space="preserve">проверка и анализ исполнения федерального бюджета за отчетный финансовый год в части источников финансирования дефицита </w:t>
      </w:r>
      <w:r w:rsidR="005A4B49">
        <w:t>городского</w:t>
      </w:r>
      <w:r w:rsidRPr="00EF7A4D">
        <w:t xml:space="preserve"> бюджета;</w:t>
      </w:r>
    </w:p>
    <w:p w:rsidR="00EF7A4D" w:rsidRPr="00EF7A4D" w:rsidRDefault="00EF7A4D" w:rsidP="00EF7A4D">
      <w:pPr>
        <w:ind w:left="-10" w:right="0"/>
      </w:pPr>
      <w:r w:rsidRPr="00EF7A4D">
        <w:t xml:space="preserve">проверка, анализ и оценка реализации </w:t>
      </w:r>
      <w:r w:rsidR="003420B9">
        <w:t xml:space="preserve">муниципальных </w:t>
      </w:r>
      <w:r w:rsidR="003420B9" w:rsidRPr="00EF7A4D">
        <w:t>программ</w:t>
      </w:r>
      <w:r w:rsidRPr="00EF7A4D">
        <w:t xml:space="preserve"> за отчетный финансовый год;</w:t>
      </w:r>
    </w:p>
    <w:p w:rsidR="00EF7A4D" w:rsidRPr="00EF7A4D" w:rsidRDefault="00EF7A4D" w:rsidP="00EF7A4D">
      <w:pPr>
        <w:ind w:left="-10" w:right="0"/>
      </w:pPr>
      <w:r w:rsidRPr="00EF7A4D">
        <w:t xml:space="preserve">проверка и анализ соблюдения требований по казначейскому сопровождению </w:t>
      </w:r>
      <w:r w:rsidR="003420B9">
        <w:t>муниципальных</w:t>
      </w:r>
      <w:r w:rsidRPr="00EF7A4D">
        <w:t xml:space="preserve"> контрактов, договоров (соглашений), а также контрактов, договоров, соглашений, заключенных в рамках их исполнения;</w:t>
      </w:r>
    </w:p>
    <w:p w:rsidR="00EF7A4D" w:rsidRPr="00EF7A4D" w:rsidRDefault="00EF7A4D" w:rsidP="00EF7A4D">
      <w:pPr>
        <w:ind w:left="-10" w:right="0"/>
      </w:pPr>
      <w:r w:rsidRPr="00EF7A4D">
        <w:t xml:space="preserve">проверка и анализ осуществления закупок товаров, работ, услуг для обеспечения </w:t>
      </w:r>
      <w:r w:rsidR="003420B9">
        <w:t>муниципальных</w:t>
      </w:r>
      <w:r w:rsidRPr="00EF7A4D">
        <w:t xml:space="preserve"> нужд;</w:t>
      </w:r>
    </w:p>
    <w:p w:rsidR="00EF7A4D" w:rsidRPr="00EF7A4D" w:rsidRDefault="00EF7A4D" w:rsidP="00EF7A4D">
      <w:pPr>
        <w:ind w:left="-10" w:right="0"/>
      </w:pPr>
      <w:r w:rsidRPr="00EF7A4D">
        <w:t>анализ объемов и объектов незавершенного строительства;</w:t>
      </w:r>
    </w:p>
    <w:p w:rsidR="00EF7A4D" w:rsidRPr="00EF7A4D" w:rsidRDefault="00EF7A4D" w:rsidP="00EF7A4D">
      <w:pPr>
        <w:ind w:left="-10" w:right="0"/>
      </w:pPr>
      <w:r w:rsidRPr="00EF7A4D">
        <w:t>проверка и анализ формирования, предоставления и распределения межбюджетных трансфертов;</w:t>
      </w:r>
    </w:p>
    <w:p w:rsidR="00EF7A4D" w:rsidRPr="00EF7A4D" w:rsidRDefault="00EF7A4D" w:rsidP="003420B9">
      <w:pPr>
        <w:ind w:left="-10" w:right="0"/>
      </w:pPr>
      <w:r w:rsidRPr="00EF7A4D">
        <w:t xml:space="preserve">проверка и анализ состояния </w:t>
      </w:r>
      <w:r w:rsidR="003420B9">
        <w:t>муниципального долга;</w:t>
      </w:r>
    </w:p>
    <w:p w:rsidR="00EF7A4D" w:rsidRPr="00EF7A4D" w:rsidRDefault="00EF7A4D" w:rsidP="00EF7A4D">
      <w:pPr>
        <w:ind w:left="-10" w:right="0"/>
      </w:pPr>
      <w:r w:rsidRPr="00EF7A4D">
        <w:t>проверка и анализ предоставления и возврата бюджетных кредитов;</w:t>
      </w:r>
    </w:p>
    <w:p w:rsidR="00EF7A4D" w:rsidRPr="00EF7A4D" w:rsidRDefault="00EF7A4D" w:rsidP="00EF7A4D">
      <w:pPr>
        <w:ind w:left="-10" w:right="0"/>
      </w:pPr>
      <w:r w:rsidRPr="00EF7A4D">
        <w:t xml:space="preserve">проверка и анализ эффективности и соответствия нормативным правовым актам порядка формирования </w:t>
      </w:r>
      <w:r w:rsidR="003420B9">
        <w:t>муниципальной</w:t>
      </w:r>
      <w:r w:rsidRPr="00EF7A4D">
        <w:t xml:space="preserve"> собственности, управления и распоряжения ею;</w:t>
      </w:r>
    </w:p>
    <w:p w:rsidR="00EF7A4D" w:rsidRPr="00EF7A4D" w:rsidRDefault="00EF7A4D" w:rsidP="00EF7A4D">
      <w:pPr>
        <w:ind w:left="-10" w:right="0"/>
      </w:pPr>
      <w:r w:rsidRPr="00EF7A4D">
        <w:t xml:space="preserve">оценка эффективности использования средств </w:t>
      </w:r>
      <w:r w:rsidR="003420B9">
        <w:t>городского</w:t>
      </w:r>
      <w:r w:rsidRPr="00EF7A4D">
        <w:t xml:space="preserve"> бюджета в отчетном финансовом году;</w:t>
      </w:r>
    </w:p>
    <w:p w:rsidR="00EF7A4D" w:rsidRPr="00EF7A4D" w:rsidRDefault="00EF7A4D" w:rsidP="00EF7A4D">
      <w:pPr>
        <w:ind w:left="-10" w:right="0"/>
      </w:pPr>
      <w:r w:rsidRPr="00EF7A4D">
        <w:t>проверка и анализ дебиторской задолженности;</w:t>
      </w:r>
    </w:p>
    <w:p w:rsidR="00EF7A4D" w:rsidRPr="00EF7A4D" w:rsidRDefault="00EF7A4D" w:rsidP="00EF7A4D">
      <w:pPr>
        <w:ind w:left="-10" w:right="0"/>
      </w:pPr>
      <w:r w:rsidRPr="00EF7A4D">
        <w:t>проверка и анализ кредиторской задолженности;</w:t>
      </w:r>
    </w:p>
    <w:p w:rsidR="00EF7A4D" w:rsidRPr="00EF7A4D" w:rsidRDefault="00EF7A4D" w:rsidP="00EF7A4D">
      <w:pPr>
        <w:ind w:left="-10" w:right="0"/>
      </w:pPr>
      <w:r w:rsidRPr="00EF7A4D">
        <w:t>проверка достоверности учета и отчетности за отчетный финансовый год;</w:t>
      </w:r>
    </w:p>
    <w:p w:rsidR="00EF7A4D" w:rsidRPr="00EF7A4D" w:rsidRDefault="00EF7A4D" w:rsidP="00EF7A4D">
      <w:pPr>
        <w:ind w:left="-10" w:right="0"/>
      </w:pPr>
      <w:r w:rsidRPr="00EF7A4D">
        <w:t xml:space="preserve">проверка и анализ годового отчета об исполнении </w:t>
      </w:r>
      <w:r w:rsidR="003420B9">
        <w:t xml:space="preserve">городского </w:t>
      </w:r>
      <w:r w:rsidRPr="00EF7A4D">
        <w:t>бюджета;</w:t>
      </w:r>
    </w:p>
    <w:p w:rsidR="00EF7A4D" w:rsidRPr="00EF7A4D" w:rsidRDefault="00EF7A4D" w:rsidP="00EF7A4D">
      <w:pPr>
        <w:ind w:left="-10" w:right="0"/>
      </w:pPr>
      <w:r w:rsidRPr="00EF7A4D">
        <w:t xml:space="preserve">проверка и анализ документов и материалов, представляемых одновременно с годовым отчетом об исполнении </w:t>
      </w:r>
      <w:r w:rsidR="003420B9">
        <w:t>годового</w:t>
      </w:r>
      <w:r w:rsidRPr="00EF7A4D">
        <w:t xml:space="preserve"> бюджета, предусмотренных стать</w:t>
      </w:r>
      <w:r w:rsidR="00567CD8">
        <w:t>ей</w:t>
      </w:r>
      <w:r w:rsidRPr="00EF7A4D">
        <w:t xml:space="preserve"> 264</w:t>
      </w:r>
      <w:r w:rsidR="00567CD8">
        <w:t>.4, 264.6</w:t>
      </w:r>
      <w:r w:rsidRPr="00EF7A4D">
        <w:t xml:space="preserve"> Бюджетного кодекса Российской Федерации;</w:t>
      </w:r>
    </w:p>
    <w:p w:rsidR="00EF7A4D" w:rsidRPr="00EF7A4D" w:rsidRDefault="00EF7A4D" w:rsidP="00EF7A4D">
      <w:pPr>
        <w:ind w:left="-10" w:right="0"/>
      </w:pPr>
      <w:r w:rsidRPr="00EF7A4D">
        <w:t xml:space="preserve">проверка и анализ эффективности внутреннего финансового аудита в соответствии со стандартом внешнего </w:t>
      </w:r>
      <w:r w:rsidR="00567CD8">
        <w:t>муниципального</w:t>
      </w:r>
      <w:r w:rsidRPr="00EF7A4D">
        <w:t xml:space="preserve"> аудита (контроля) "Проверка и анализ эффективности внутреннего финансового аудита".</w:t>
      </w:r>
    </w:p>
    <w:p w:rsidR="00EF7A4D" w:rsidRPr="00EF7A4D" w:rsidRDefault="00EF7A4D" w:rsidP="00EF7A4D">
      <w:pPr>
        <w:ind w:left="-10" w:right="0"/>
      </w:pPr>
      <w:r w:rsidRPr="00EF7A4D">
        <w:t>Раскрытие содержания указанных вопросов приводится в программах проведения контрольных мероприятий.</w:t>
      </w:r>
    </w:p>
    <w:p w:rsidR="00EF7A4D" w:rsidRPr="00EF7A4D" w:rsidRDefault="00EF7A4D" w:rsidP="00EF7A4D">
      <w:pPr>
        <w:ind w:left="-10" w:right="0"/>
      </w:pPr>
      <w:r w:rsidRPr="00EF7A4D">
        <w:lastRenderedPageBreak/>
        <w:t>3.</w:t>
      </w:r>
      <w:r w:rsidR="00726E57">
        <w:t>5</w:t>
      </w:r>
      <w:r w:rsidRPr="00EF7A4D">
        <w:t xml:space="preserve">. Комплекс контрольных мероприятий осуществляется в соответствии с планом работы </w:t>
      </w:r>
      <w:r w:rsidR="00726E57">
        <w:t>Контрольно-с</w:t>
      </w:r>
      <w:r w:rsidRPr="00EF7A4D">
        <w:t>четной палаты и утвержденными программами проведения контрольных мероприятий.</w:t>
      </w:r>
    </w:p>
    <w:p w:rsidR="00EF7A4D" w:rsidRDefault="00EF7A4D" w:rsidP="00EF7A4D">
      <w:pPr>
        <w:ind w:left="-10" w:right="0"/>
      </w:pPr>
    </w:p>
    <w:p w:rsidR="007324B6" w:rsidRDefault="007324B6">
      <w:pPr>
        <w:spacing w:after="0" w:line="259" w:lineRule="auto"/>
        <w:ind w:left="775" w:right="0" w:firstLine="0"/>
        <w:jc w:val="center"/>
      </w:pPr>
    </w:p>
    <w:p w:rsidR="003221DF" w:rsidRPr="003221DF" w:rsidRDefault="003221DF" w:rsidP="003221DF">
      <w:pPr>
        <w:ind w:left="-10" w:right="0"/>
        <w:jc w:val="center"/>
        <w:rPr>
          <w:b/>
        </w:rPr>
      </w:pPr>
      <w:bookmarkStart w:id="2" w:name="_Toc19113"/>
      <w:r w:rsidRPr="003221DF">
        <w:rPr>
          <w:b/>
        </w:rPr>
        <w:t xml:space="preserve">4. </w:t>
      </w:r>
      <w:r>
        <w:rPr>
          <w:b/>
        </w:rPr>
        <w:t>И</w:t>
      </w:r>
      <w:r w:rsidRPr="003221DF">
        <w:rPr>
          <w:b/>
        </w:rPr>
        <w:t>нформационны</w:t>
      </w:r>
      <w:r>
        <w:rPr>
          <w:b/>
        </w:rPr>
        <w:t xml:space="preserve">е основы </w:t>
      </w:r>
      <w:r w:rsidRPr="003221DF">
        <w:rPr>
          <w:b/>
        </w:rPr>
        <w:t>при осуществлении</w:t>
      </w:r>
    </w:p>
    <w:p w:rsidR="003221DF" w:rsidRPr="003221DF" w:rsidRDefault="003221DF" w:rsidP="003221DF">
      <w:pPr>
        <w:ind w:left="-10" w:right="0"/>
        <w:jc w:val="center"/>
        <w:rPr>
          <w:b/>
        </w:rPr>
      </w:pPr>
      <w:r w:rsidRPr="003221DF">
        <w:rPr>
          <w:b/>
        </w:rPr>
        <w:t xml:space="preserve">последующего контроля за исполнением </w:t>
      </w:r>
      <w:r>
        <w:rPr>
          <w:b/>
        </w:rPr>
        <w:t>городского</w:t>
      </w:r>
      <w:r w:rsidRPr="003221DF">
        <w:rPr>
          <w:b/>
        </w:rPr>
        <w:t xml:space="preserve"> бюджета</w:t>
      </w:r>
    </w:p>
    <w:p w:rsidR="003221DF" w:rsidRPr="003221DF" w:rsidRDefault="003221DF" w:rsidP="003221DF">
      <w:pPr>
        <w:ind w:left="-10" w:right="0"/>
        <w:jc w:val="center"/>
        <w:rPr>
          <w:b/>
        </w:rPr>
      </w:pPr>
      <w:r w:rsidRPr="003221DF">
        <w:rPr>
          <w:b/>
        </w:rPr>
        <w:t xml:space="preserve">по проверке исполнения </w:t>
      </w:r>
      <w:r>
        <w:rPr>
          <w:b/>
        </w:rPr>
        <w:t xml:space="preserve">решения о </w:t>
      </w:r>
    </w:p>
    <w:p w:rsidR="003221DF" w:rsidRPr="003221DF" w:rsidRDefault="003221DF" w:rsidP="003221DF">
      <w:pPr>
        <w:ind w:left="-10" w:right="0"/>
        <w:jc w:val="center"/>
        <w:rPr>
          <w:b/>
        </w:rPr>
      </w:pPr>
      <w:r w:rsidRPr="003221DF">
        <w:rPr>
          <w:b/>
        </w:rPr>
        <w:t>бюджете за отчетный финансовый год и годовой бюджетной</w:t>
      </w:r>
    </w:p>
    <w:p w:rsidR="003221DF" w:rsidRPr="003221DF" w:rsidRDefault="003221DF" w:rsidP="003221DF">
      <w:pPr>
        <w:ind w:left="-10" w:right="0"/>
        <w:jc w:val="center"/>
        <w:rPr>
          <w:b/>
        </w:rPr>
      </w:pPr>
      <w:r w:rsidRPr="003221DF">
        <w:rPr>
          <w:b/>
        </w:rPr>
        <w:t xml:space="preserve">отчетности </w:t>
      </w:r>
      <w:r>
        <w:rPr>
          <w:b/>
        </w:rPr>
        <w:t>ГАБС</w:t>
      </w:r>
    </w:p>
    <w:p w:rsidR="003221DF" w:rsidRPr="003221DF" w:rsidRDefault="003221DF" w:rsidP="003221DF">
      <w:pPr>
        <w:ind w:left="-10" w:right="0"/>
        <w:jc w:val="center"/>
        <w:rPr>
          <w:b/>
        </w:rPr>
      </w:pPr>
    </w:p>
    <w:p w:rsidR="00875EF4" w:rsidRPr="00FB66ED" w:rsidRDefault="00FB66ED" w:rsidP="00875EF4">
      <w:pPr>
        <w:spacing w:after="108"/>
        <w:ind w:left="-10" w:right="0"/>
      </w:pPr>
      <w:r w:rsidRPr="00FB66ED">
        <w:t>4</w:t>
      </w:r>
      <w:r w:rsidR="00875EF4" w:rsidRPr="00FB66ED">
        <w:t>.1. Информационной основой проведения комплекса мероприятий являются законодательные акты Российской Федерации и Алтайского края, Бюджетное послание Президента Российской Федерации, указы Президента Российской Федерации и Губернатора Алтайского края, нормативные правовые акты Правительства Российской Федерации, федеральных органов исполнительной власти, органов власти Алтайского края,</w:t>
      </w:r>
      <w:r>
        <w:t xml:space="preserve"> органа местного самоуправления города Яровое Алтайского края, </w:t>
      </w:r>
      <w:r w:rsidRPr="00FB66ED">
        <w:t>стандарты</w:t>
      </w:r>
      <w:r w:rsidR="00875EF4" w:rsidRPr="00FB66ED">
        <w:t xml:space="preserve"> финансового контроля. </w:t>
      </w:r>
    </w:p>
    <w:p w:rsidR="00875EF4" w:rsidRPr="008E2A7F" w:rsidRDefault="00F362C1" w:rsidP="00586A53">
      <w:pPr>
        <w:ind w:left="-10" w:right="0" w:firstLine="719"/>
      </w:pPr>
      <w:r w:rsidRPr="008E2A7F">
        <w:t>4</w:t>
      </w:r>
      <w:r w:rsidR="00875EF4" w:rsidRPr="008E2A7F">
        <w:t xml:space="preserve">.2. База данных </w:t>
      </w:r>
      <w:r w:rsidR="00586A53" w:rsidRPr="008E2A7F">
        <w:t>Контрольно-с</w:t>
      </w:r>
      <w:r w:rsidR="00875EF4" w:rsidRPr="008E2A7F">
        <w:t xml:space="preserve">четной палаты по контролю за исполнением </w:t>
      </w:r>
      <w:r w:rsidR="00586A53" w:rsidRPr="008E2A7F">
        <w:t>городского</w:t>
      </w:r>
      <w:r w:rsidR="00875EF4" w:rsidRPr="008E2A7F">
        <w:t xml:space="preserve"> бюджета, включающая показатели:  </w:t>
      </w:r>
    </w:p>
    <w:p w:rsidR="00875EF4" w:rsidRPr="008E2A7F" w:rsidRDefault="00586A53" w:rsidP="00586A53">
      <w:pPr>
        <w:ind w:right="0" w:firstLine="719"/>
      </w:pPr>
      <w:r w:rsidRPr="008E2A7F">
        <w:t>решени</w:t>
      </w:r>
      <w:r w:rsidR="008E2A7F" w:rsidRPr="008E2A7F">
        <w:t>я</w:t>
      </w:r>
      <w:r w:rsidRPr="008E2A7F">
        <w:t xml:space="preserve"> о</w:t>
      </w:r>
      <w:r w:rsidR="00875EF4" w:rsidRPr="008E2A7F">
        <w:t xml:space="preserve"> </w:t>
      </w:r>
      <w:r w:rsidRPr="008E2A7F">
        <w:t>городском</w:t>
      </w:r>
      <w:r w:rsidR="00875EF4" w:rsidRPr="008E2A7F">
        <w:t xml:space="preserve"> бюджете на отчетный финансовый год; </w:t>
      </w:r>
    </w:p>
    <w:p w:rsidR="008E2A7F" w:rsidRPr="008E2A7F" w:rsidRDefault="00875EF4" w:rsidP="00586A53">
      <w:pPr>
        <w:spacing w:after="12"/>
        <w:ind w:left="10" w:right="-3" w:firstLine="719"/>
      </w:pPr>
      <w:r w:rsidRPr="008E2A7F">
        <w:t>утвержденной сводной бюджетной росписи и сводной бюджетной росписи с учетом изменений;</w:t>
      </w:r>
    </w:p>
    <w:p w:rsidR="00586A53" w:rsidRPr="008E2A7F" w:rsidRDefault="00875EF4" w:rsidP="00586A53">
      <w:pPr>
        <w:spacing w:after="12"/>
        <w:ind w:left="10" w:right="-3" w:firstLine="719"/>
      </w:pPr>
      <w:r w:rsidRPr="008E2A7F">
        <w:t xml:space="preserve"> отчета об исполнении </w:t>
      </w:r>
      <w:r w:rsidR="008E2A7F" w:rsidRPr="008E2A7F">
        <w:t>городского бюджета</w:t>
      </w:r>
      <w:r w:rsidRPr="008E2A7F">
        <w:t xml:space="preserve"> за отчетный финансовый год; </w:t>
      </w:r>
    </w:p>
    <w:p w:rsidR="00586A53" w:rsidRPr="008E2A7F" w:rsidRDefault="00875EF4" w:rsidP="00586A53">
      <w:pPr>
        <w:spacing w:after="12"/>
        <w:ind w:left="10" w:right="-3" w:firstLine="719"/>
      </w:pPr>
      <w:r w:rsidRPr="008E2A7F">
        <w:t xml:space="preserve">годовой бюджетной отчетности главных администраторов средств </w:t>
      </w:r>
      <w:r w:rsidR="008E2A7F" w:rsidRPr="008E2A7F">
        <w:t xml:space="preserve">городского </w:t>
      </w:r>
      <w:r w:rsidRPr="008E2A7F">
        <w:t>бюджета и иных получателей бюджетных средств;</w:t>
      </w:r>
    </w:p>
    <w:p w:rsidR="00875EF4" w:rsidRPr="008E2A7F" w:rsidRDefault="00875EF4" w:rsidP="00586A53">
      <w:pPr>
        <w:spacing w:after="12"/>
        <w:ind w:left="10" w:right="-3" w:firstLine="719"/>
      </w:pPr>
      <w:r w:rsidRPr="008E2A7F">
        <w:t xml:space="preserve"> иных документов, характеризующих исполнение </w:t>
      </w:r>
      <w:r w:rsidR="008E2A7F" w:rsidRPr="008E2A7F">
        <w:t>городского</w:t>
      </w:r>
      <w:r w:rsidRPr="008E2A7F">
        <w:t xml:space="preserve"> бюджета, в том числе данных оперативного (текущего) контроля хода исполнения </w:t>
      </w:r>
      <w:r w:rsidR="008E2A7F" w:rsidRPr="008E2A7F">
        <w:t>решения о</w:t>
      </w:r>
      <w:r w:rsidRPr="008E2A7F">
        <w:t xml:space="preserve"> бюджете на отчетный финансовый год. </w:t>
      </w:r>
    </w:p>
    <w:p w:rsidR="00875EF4" w:rsidRPr="009F673B" w:rsidRDefault="00871346" w:rsidP="00875EF4">
      <w:pPr>
        <w:spacing w:after="113"/>
        <w:ind w:left="-10" w:right="0"/>
      </w:pPr>
      <w:r>
        <w:t>4</w:t>
      </w:r>
      <w:r w:rsidR="00875EF4" w:rsidRPr="009F673B">
        <w:t xml:space="preserve">.3. База данных отчетов о поступлении и о задолженности налогов, сборов и иных обязательных платежей в бюджетную систему Российской Федерации, представляемая Управлением Федеральной налоговой службы России по Алтайскому краю, отчетов по поступлениям и выбытиям </w:t>
      </w:r>
      <w:r w:rsidR="00F65E9D">
        <w:t>городского</w:t>
      </w:r>
      <w:r w:rsidR="00875EF4" w:rsidRPr="009F673B">
        <w:t xml:space="preserve"> бюджета, представляемая Управлением Федерального казначейства по Алтайскому краю. </w:t>
      </w:r>
    </w:p>
    <w:p w:rsidR="006007C1" w:rsidRDefault="00871346" w:rsidP="00875EF4">
      <w:pPr>
        <w:widowControl w:val="0"/>
        <w:autoSpaceDE w:val="0"/>
        <w:autoSpaceDN w:val="0"/>
        <w:spacing w:before="220" w:after="0" w:line="240" w:lineRule="auto"/>
        <w:ind w:right="0" w:firstLine="540"/>
      </w:pPr>
      <w:r>
        <w:t>4</w:t>
      </w:r>
      <w:r w:rsidR="00875EF4" w:rsidRPr="009F673B">
        <w:t xml:space="preserve">.4. Данные бюджетной отчетности главных администраторов средств </w:t>
      </w:r>
      <w:r w:rsidR="009F673B" w:rsidRPr="009F673B">
        <w:t xml:space="preserve">городского </w:t>
      </w:r>
      <w:r w:rsidR="00875EF4" w:rsidRPr="009F673B">
        <w:t>бюджета за отчетный финансовый год, а в необходимых случаях, подведомственных ему бюджетных учреждений, в том числе полученные непосредственно на объектах проверки</w:t>
      </w:r>
      <w:r w:rsidR="006007C1">
        <w:t>.</w:t>
      </w:r>
    </w:p>
    <w:p w:rsidR="00875EF4" w:rsidRPr="006007C1" w:rsidRDefault="00871346" w:rsidP="00875EF4">
      <w:pPr>
        <w:widowControl w:val="0"/>
        <w:autoSpaceDE w:val="0"/>
        <w:autoSpaceDN w:val="0"/>
        <w:spacing w:before="220" w:after="0" w:line="240" w:lineRule="auto"/>
        <w:ind w:right="0" w:firstLine="540"/>
      </w:pPr>
      <w:r>
        <w:t>4</w:t>
      </w:r>
      <w:r w:rsidR="006007C1">
        <w:t>.</w:t>
      </w:r>
      <w:r>
        <w:t>5</w:t>
      </w:r>
      <w:r w:rsidR="006007C1">
        <w:t xml:space="preserve"> Для формирования аналитических таблиц, предусмотренных приложением № </w:t>
      </w:r>
      <w:r w:rsidR="008C4926" w:rsidRPr="008C4926">
        <w:t>2</w:t>
      </w:r>
      <w:r w:rsidR="006007C1" w:rsidRPr="008C4926">
        <w:t xml:space="preserve"> к Стандарту,</w:t>
      </w:r>
      <w:r w:rsidR="00875EF4" w:rsidRPr="003221DF">
        <w:rPr>
          <w:rFonts w:ascii="Arial" w:hAnsi="Arial" w:cs="Arial"/>
          <w:color w:val="auto"/>
          <w:sz w:val="22"/>
        </w:rPr>
        <w:t xml:space="preserve"> </w:t>
      </w:r>
      <w:r w:rsidR="006007C1" w:rsidRPr="006007C1">
        <w:t>предоставляется следующая информация:</w:t>
      </w:r>
    </w:p>
    <w:p w:rsidR="003221DF" w:rsidRPr="00871346" w:rsidRDefault="003221DF" w:rsidP="00871346">
      <w:pPr>
        <w:widowControl w:val="0"/>
        <w:autoSpaceDE w:val="0"/>
        <w:autoSpaceDN w:val="0"/>
        <w:spacing w:after="0" w:line="240" w:lineRule="auto"/>
        <w:ind w:right="0" w:firstLine="540"/>
      </w:pPr>
      <w:r w:rsidRPr="00871346">
        <w:t xml:space="preserve">показатели </w:t>
      </w:r>
      <w:r w:rsidR="006007C1" w:rsidRPr="00871346">
        <w:t>решения о бюджете</w:t>
      </w:r>
      <w:r w:rsidRPr="00871346">
        <w:t xml:space="preserve"> на отчетный финансовый год и на плановый </w:t>
      </w:r>
      <w:r w:rsidRPr="00871346">
        <w:lastRenderedPageBreak/>
        <w:t>период (с изменениями и дополнениями) (ведомственная структура расходов);</w:t>
      </w:r>
    </w:p>
    <w:p w:rsidR="003221DF" w:rsidRPr="00871346" w:rsidRDefault="003221DF" w:rsidP="00871346">
      <w:pPr>
        <w:widowControl w:val="0"/>
        <w:autoSpaceDE w:val="0"/>
        <w:autoSpaceDN w:val="0"/>
        <w:spacing w:after="0" w:line="240" w:lineRule="auto"/>
        <w:ind w:right="0" w:firstLine="540"/>
      </w:pPr>
      <w:r w:rsidRPr="00871346">
        <w:t xml:space="preserve">показатели прогноза поступлений доходов в </w:t>
      </w:r>
      <w:r w:rsidR="006007C1" w:rsidRPr="00871346">
        <w:t>городской бюджет</w:t>
      </w:r>
      <w:r w:rsidRPr="00871346">
        <w:t xml:space="preserve"> (в разрезе главных администраторов доходов по видам доходов, а</w:t>
      </w:r>
      <w:r w:rsidR="006007C1" w:rsidRPr="00871346">
        <w:t xml:space="preserve"> также в разрезе видов доходов);</w:t>
      </w:r>
    </w:p>
    <w:p w:rsidR="003221DF" w:rsidRPr="00871346" w:rsidRDefault="003221DF" w:rsidP="00871346">
      <w:pPr>
        <w:widowControl w:val="0"/>
        <w:autoSpaceDE w:val="0"/>
        <w:autoSpaceDN w:val="0"/>
        <w:spacing w:after="0" w:line="240" w:lineRule="auto"/>
        <w:ind w:right="0" w:firstLine="540"/>
      </w:pPr>
      <w:r w:rsidRPr="00871346">
        <w:t xml:space="preserve">показатели годовой бюджетной отчетности главного администратора средств </w:t>
      </w:r>
      <w:r w:rsidR="006007C1" w:rsidRPr="00871346">
        <w:t xml:space="preserve">городского </w:t>
      </w:r>
      <w:r w:rsidRPr="00871346">
        <w:t xml:space="preserve">бюджета и сводной бухгалтерской отчетности органов, осуществляющих функции и полномочия учредителя в отношении </w:t>
      </w:r>
      <w:r w:rsidR="00241981" w:rsidRPr="00871346">
        <w:t>муниципальных бюджетных и автономных учреждений</w:t>
      </w:r>
      <w:r w:rsidRPr="00871346">
        <w:t>;</w:t>
      </w:r>
    </w:p>
    <w:p w:rsidR="003221DF" w:rsidRPr="00871346" w:rsidRDefault="003221DF" w:rsidP="00871346">
      <w:pPr>
        <w:widowControl w:val="0"/>
        <w:autoSpaceDE w:val="0"/>
        <w:autoSpaceDN w:val="0"/>
        <w:spacing w:after="0" w:line="240" w:lineRule="auto"/>
        <w:ind w:right="0" w:firstLine="540"/>
      </w:pPr>
      <w:r w:rsidRPr="00871346">
        <w:t xml:space="preserve">в соответствии с соглашениями об информационном взаимодействии </w:t>
      </w:r>
      <w:r w:rsidR="00241981" w:rsidRPr="00871346">
        <w:t>Контрольно-с</w:t>
      </w:r>
      <w:r w:rsidRPr="00871346">
        <w:t>четной палаты с Федеральным казначейством:</w:t>
      </w:r>
    </w:p>
    <w:p w:rsidR="003221DF" w:rsidRPr="00871346" w:rsidRDefault="003221DF" w:rsidP="00871346">
      <w:pPr>
        <w:widowControl w:val="0"/>
        <w:autoSpaceDE w:val="0"/>
        <w:autoSpaceDN w:val="0"/>
        <w:spacing w:after="0" w:line="240" w:lineRule="auto"/>
        <w:ind w:right="0" w:firstLine="540"/>
      </w:pPr>
      <w:r w:rsidRPr="00871346">
        <w:t>показатели утвержденной сводной бюджетной росписи и сводной бюджетной росписи с учетом изменений на отчетный финансовый год;</w:t>
      </w:r>
    </w:p>
    <w:p w:rsidR="003221DF" w:rsidRPr="00871346" w:rsidRDefault="003221DF" w:rsidP="00871346">
      <w:pPr>
        <w:widowControl w:val="0"/>
        <w:autoSpaceDE w:val="0"/>
        <w:autoSpaceDN w:val="0"/>
        <w:spacing w:after="0" w:line="240" w:lineRule="auto"/>
        <w:ind w:right="0" w:firstLine="540"/>
      </w:pPr>
      <w:r w:rsidRPr="00871346">
        <w:t>лимиты бюджетных обязательств;</w:t>
      </w:r>
    </w:p>
    <w:p w:rsidR="003221DF" w:rsidRPr="00871346" w:rsidRDefault="003221DF" w:rsidP="00871346">
      <w:pPr>
        <w:widowControl w:val="0"/>
        <w:autoSpaceDE w:val="0"/>
        <w:autoSpaceDN w:val="0"/>
        <w:spacing w:after="0" w:line="240" w:lineRule="auto"/>
        <w:ind w:right="0" w:firstLine="540"/>
      </w:pPr>
      <w:r w:rsidRPr="00871346">
        <w:t>окончательные данные бюджетной отчетности по кассовому исполнению;</w:t>
      </w:r>
    </w:p>
    <w:p w:rsidR="003221DF" w:rsidRPr="00871346" w:rsidRDefault="003221DF" w:rsidP="00871346">
      <w:pPr>
        <w:widowControl w:val="0"/>
        <w:autoSpaceDE w:val="0"/>
        <w:autoSpaceDN w:val="0"/>
        <w:spacing w:after="0" w:line="240" w:lineRule="auto"/>
        <w:ind w:right="0" w:firstLine="540"/>
      </w:pPr>
      <w:r w:rsidRPr="00871346">
        <w:t xml:space="preserve">данные годового отчета об исполнении </w:t>
      </w:r>
      <w:r w:rsidR="00241981" w:rsidRPr="00871346">
        <w:t>городского</w:t>
      </w:r>
      <w:r w:rsidRPr="00871346">
        <w:t xml:space="preserve"> бюджета за отчетный финансовый год и иных документов, представляемых одновременно с ним.</w:t>
      </w:r>
    </w:p>
    <w:p w:rsidR="003221DF" w:rsidRPr="00871346" w:rsidRDefault="003221DF" w:rsidP="00871346">
      <w:pPr>
        <w:pStyle w:val="1"/>
        <w:spacing w:line="240" w:lineRule="auto"/>
        <w:ind w:left="289" w:right="289" w:hanging="10"/>
        <w:jc w:val="center"/>
        <w:rPr>
          <w:b w:val="0"/>
          <w:i w:val="0"/>
        </w:rPr>
      </w:pPr>
    </w:p>
    <w:p w:rsidR="007324B6" w:rsidRDefault="00385DE5">
      <w:pPr>
        <w:pStyle w:val="2"/>
        <w:ind w:left="10"/>
      </w:pPr>
      <w:bookmarkStart w:id="3" w:name="_Toc19115"/>
      <w:bookmarkEnd w:id="2"/>
      <w:r>
        <w:t>5</w:t>
      </w:r>
      <w:r w:rsidR="00752544">
        <w:t>. Основные этапы проведения комплекса</w:t>
      </w:r>
      <w:r w:rsidR="00752544">
        <w:rPr>
          <w:b w:val="0"/>
          <w:sz w:val="20"/>
        </w:rPr>
        <w:t xml:space="preserve"> </w:t>
      </w:r>
      <w:r w:rsidR="00752544">
        <w:t xml:space="preserve">мероприятий и подготовки </w:t>
      </w:r>
      <w:bookmarkEnd w:id="3"/>
    </w:p>
    <w:p w:rsidR="007324B6" w:rsidRDefault="00752544">
      <w:pPr>
        <w:pStyle w:val="3"/>
        <w:ind w:left="10"/>
      </w:pPr>
      <w:bookmarkStart w:id="4" w:name="_Toc19116"/>
      <w:r>
        <w:t xml:space="preserve">заключений </w:t>
      </w:r>
      <w:r w:rsidR="00385DE5">
        <w:t>Контрольно-с</w:t>
      </w:r>
      <w:r>
        <w:t xml:space="preserve">четной палаты </w:t>
      </w:r>
      <w:r>
        <w:rPr>
          <w:b w:val="0"/>
          <w:sz w:val="20"/>
        </w:rPr>
        <w:t xml:space="preserve"> </w:t>
      </w:r>
      <w:bookmarkEnd w:id="4"/>
    </w:p>
    <w:p w:rsidR="007324B6" w:rsidRDefault="00752544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7324B6" w:rsidRDefault="00385DE5">
      <w:pPr>
        <w:pStyle w:val="1"/>
        <w:spacing w:after="12"/>
        <w:ind w:left="289" w:right="219" w:hanging="10"/>
        <w:jc w:val="center"/>
      </w:pPr>
      <w:bookmarkStart w:id="5" w:name="_Toc19117"/>
      <w:r>
        <w:t>5</w:t>
      </w:r>
      <w:r w:rsidR="00752544">
        <w:t xml:space="preserve">.1. Этап I – подготовка к проведению комплекса мероприятий и </w:t>
      </w:r>
      <w:bookmarkEnd w:id="5"/>
    </w:p>
    <w:p w:rsidR="007324B6" w:rsidRDefault="00752544">
      <w:pPr>
        <w:pStyle w:val="3"/>
        <w:spacing w:after="12"/>
        <w:ind w:left="289" w:right="219"/>
      </w:pPr>
      <w:bookmarkStart w:id="6" w:name="_Toc19118"/>
      <w:r>
        <w:rPr>
          <w:i/>
        </w:rPr>
        <w:t xml:space="preserve"> подготовке заключений Счетной палаты </w:t>
      </w:r>
      <w:bookmarkEnd w:id="6"/>
    </w:p>
    <w:p w:rsidR="007324B6" w:rsidRDefault="00752544">
      <w:pPr>
        <w:spacing w:after="0" w:line="259" w:lineRule="auto"/>
        <w:ind w:left="420" w:right="0" w:firstLine="0"/>
        <w:jc w:val="center"/>
      </w:pPr>
      <w:r>
        <w:rPr>
          <w:b/>
        </w:rPr>
        <w:t xml:space="preserve"> </w:t>
      </w:r>
    </w:p>
    <w:p w:rsidR="007324B6" w:rsidRDefault="00385DE5">
      <w:pPr>
        <w:ind w:left="-10" w:right="0"/>
      </w:pPr>
      <w:r>
        <w:t>5</w:t>
      </w:r>
      <w:r w:rsidR="00752544">
        <w:t xml:space="preserve">.1.1. Организационно-распорядительными документами, необходимыми для проведения последующего контроля исполнения </w:t>
      </w:r>
      <w:r w:rsidR="00C1483F">
        <w:t>городского</w:t>
      </w:r>
      <w:r w:rsidR="00752544">
        <w:t xml:space="preserve"> бюджета за отчетный финансовый год, являются: </w:t>
      </w:r>
    </w:p>
    <w:p w:rsidR="007324B6" w:rsidRDefault="00C1483F">
      <w:pPr>
        <w:ind w:left="720" w:right="0" w:firstLine="0"/>
      </w:pPr>
      <w:r>
        <w:t>распоряжение (</w:t>
      </w:r>
      <w:r w:rsidR="00752544">
        <w:t>приказ</w:t>
      </w:r>
      <w:r>
        <w:t>)</w:t>
      </w:r>
      <w:r w:rsidR="00752544">
        <w:t xml:space="preserve"> председателя </w:t>
      </w:r>
      <w:r>
        <w:t>Контрольно-с</w:t>
      </w:r>
      <w:r w:rsidR="00752544">
        <w:t xml:space="preserve">четной палаты; </w:t>
      </w:r>
    </w:p>
    <w:p w:rsidR="007324B6" w:rsidRDefault="00752544">
      <w:pPr>
        <w:spacing w:after="109"/>
        <w:ind w:left="-10" w:right="0"/>
      </w:pPr>
      <w:r>
        <w:t xml:space="preserve">план мероприятий по проведению внешней проверки отчета об исполнении </w:t>
      </w:r>
      <w:r w:rsidR="00D771BB">
        <w:t>городского</w:t>
      </w:r>
      <w:r>
        <w:t xml:space="preserve"> бюджета за отчетный финансовый год и подготовке экспертного заключения </w:t>
      </w:r>
      <w:r w:rsidR="00D771BB">
        <w:t>Контрольно-с</w:t>
      </w:r>
      <w:r>
        <w:t xml:space="preserve">четной палаты на отчет Администрации </w:t>
      </w:r>
      <w:r w:rsidR="00D771BB">
        <w:t xml:space="preserve">города Яровое </w:t>
      </w:r>
      <w:r>
        <w:t xml:space="preserve">Алтайского края об исполнении </w:t>
      </w:r>
      <w:r w:rsidR="00D771BB">
        <w:t>городского</w:t>
      </w:r>
      <w:r>
        <w:t xml:space="preserve"> бюджета за отчетный финансовый год (далее - План мероприятий); стандарт внешнего </w:t>
      </w:r>
      <w:r w:rsidR="00D771BB">
        <w:t>муниципального</w:t>
      </w:r>
      <w:r>
        <w:t xml:space="preserve"> финансового контроля  «Последующий контроль исполнения </w:t>
      </w:r>
      <w:r w:rsidR="00D771BB">
        <w:t>городского</w:t>
      </w:r>
      <w:r>
        <w:t xml:space="preserve"> бюджета» и иные стандарты внешнего </w:t>
      </w:r>
      <w:r w:rsidR="00D771BB">
        <w:t xml:space="preserve">муниципального </w:t>
      </w:r>
      <w:r>
        <w:t>финансового контроля</w:t>
      </w:r>
      <w:r w:rsidR="00D771BB">
        <w:t xml:space="preserve"> Контрольно-с</w:t>
      </w:r>
      <w:r>
        <w:t xml:space="preserve">четной палаты. </w:t>
      </w:r>
    </w:p>
    <w:p w:rsidR="007324B6" w:rsidRDefault="00B81C40" w:rsidP="00157972">
      <w:pPr>
        <w:ind w:left="-10" w:right="0"/>
      </w:pPr>
      <w:r>
        <w:t>5</w:t>
      </w:r>
      <w:r w:rsidR="00752544">
        <w:t xml:space="preserve">.1.2. </w:t>
      </w:r>
      <w:r w:rsidR="00157972">
        <w:t>Распоряжение (приказ) и</w:t>
      </w:r>
      <w:r w:rsidR="00752544">
        <w:t xml:space="preserve"> Плана мероприятий по поручению председателя </w:t>
      </w:r>
      <w:r w:rsidR="00157972">
        <w:t>Контрольно-с</w:t>
      </w:r>
      <w:r w:rsidR="00752544">
        <w:t xml:space="preserve">четной палаты утверждается председателя </w:t>
      </w:r>
      <w:r w:rsidR="00157972">
        <w:t>Контрольно-с</w:t>
      </w:r>
      <w:r w:rsidR="00752544">
        <w:t>четной палаты до 2</w:t>
      </w:r>
      <w:r w:rsidR="00157972">
        <w:t>0</w:t>
      </w:r>
      <w:r w:rsidR="00752544">
        <w:t xml:space="preserve"> февраля года, следующего за отчетным. </w:t>
      </w:r>
    </w:p>
    <w:p w:rsidR="007324B6" w:rsidRDefault="00B81C40">
      <w:pPr>
        <w:spacing w:after="108"/>
        <w:ind w:left="-10" w:right="0"/>
      </w:pPr>
      <w:r>
        <w:t>5</w:t>
      </w:r>
      <w:r w:rsidR="00752544">
        <w:t xml:space="preserve">.1.3. Комплекс экспертно-аналитических и контрольных мероприятий по проверке исполнения </w:t>
      </w:r>
      <w:r w:rsidR="00722CB5">
        <w:t>городского</w:t>
      </w:r>
      <w:r w:rsidR="00752544">
        <w:t xml:space="preserve"> бюджета за отчетный финансовый год и подготовка заключения </w:t>
      </w:r>
      <w:r w:rsidR="00722CB5">
        <w:t>Контрольно-с</w:t>
      </w:r>
      <w:r w:rsidR="00752544">
        <w:t>четной палаты</w:t>
      </w:r>
      <w:r w:rsidR="00752544">
        <w:rPr>
          <w:b/>
        </w:rPr>
        <w:t xml:space="preserve"> </w:t>
      </w:r>
      <w:r w:rsidR="00752544">
        <w:t xml:space="preserve">на годовой отчет об исполнении </w:t>
      </w:r>
      <w:r w:rsidR="00722CB5">
        <w:t xml:space="preserve">городского </w:t>
      </w:r>
      <w:r w:rsidR="00752544">
        <w:t xml:space="preserve">бюджета проводятся на основании плана работы </w:t>
      </w:r>
      <w:r w:rsidR="00722CB5">
        <w:t>Контрольно-с</w:t>
      </w:r>
      <w:r w:rsidR="00752544">
        <w:t xml:space="preserve">четной палаты на </w:t>
      </w:r>
      <w:r w:rsidR="00752544">
        <w:lastRenderedPageBreak/>
        <w:t xml:space="preserve">текущий год, </w:t>
      </w:r>
      <w:r w:rsidR="00722CB5">
        <w:t>распоряжения (</w:t>
      </w:r>
      <w:r w:rsidR="00752544">
        <w:t>приказа</w:t>
      </w:r>
      <w:r w:rsidR="00722CB5">
        <w:t>)</w:t>
      </w:r>
      <w:r w:rsidR="00752544">
        <w:t xml:space="preserve"> председателя </w:t>
      </w:r>
      <w:r w:rsidR="00722CB5">
        <w:t>Контрольно-с</w:t>
      </w:r>
      <w:r w:rsidR="00752544">
        <w:t xml:space="preserve">четной палаты, утвержденного Плана мероприятий, согласно представленному в нем вопросов и установленным срокам. </w:t>
      </w:r>
    </w:p>
    <w:p w:rsidR="007324B6" w:rsidRDefault="00B81C40">
      <w:pPr>
        <w:ind w:left="-10" w:right="0"/>
      </w:pPr>
      <w:r>
        <w:t>5</w:t>
      </w:r>
      <w:r w:rsidR="00752544">
        <w:t xml:space="preserve">.1.4. </w:t>
      </w:r>
      <w:r w:rsidR="00722CB5">
        <w:t xml:space="preserve">Ежегодно </w:t>
      </w:r>
      <w:r w:rsidR="00752544">
        <w:t xml:space="preserve">разрабатывается проект программы проведения контрольного мероприятия по проверке исполнения </w:t>
      </w:r>
      <w:r w:rsidR="00722CB5">
        <w:t>городского</w:t>
      </w:r>
      <w:r w:rsidR="00752544">
        <w:t xml:space="preserve"> бюджета за отчетный финансовый год. </w:t>
      </w:r>
    </w:p>
    <w:p w:rsidR="007324B6" w:rsidRDefault="00752544">
      <w:pPr>
        <w:spacing w:after="113"/>
        <w:ind w:left="-10" w:right="0"/>
      </w:pPr>
      <w:r>
        <w:t xml:space="preserve">На основе утвержденной председателем </w:t>
      </w:r>
      <w:r w:rsidR="002058B4">
        <w:t>Контрольно-с</w:t>
      </w:r>
      <w:r>
        <w:t xml:space="preserve">четной палаты </w:t>
      </w:r>
      <w:r w:rsidR="002058B4">
        <w:t>программы контрольного</w:t>
      </w:r>
      <w:r>
        <w:t xml:space="preserve"> мероприятия подготавливается рабочий план проведения контрольного мероприятия, в котором</w:t>
      </w:r>
      <w:r>
        <w:rPr>
          <w:b/>
        </w:rPr>
        <w:t xml:space="preserve"> </w:t>
      </w:r>
      <w:r>
        <w:t xml:space="preserve">содержится распределение конкретных заданий по выполнению программы проведения контрольного мероприятия между участниками контрольного мероприятия с указанием содержания работ (процедур) и сроков их исполнения. </w:t>
      </w:r>
    </w:p>
    <w:p w:rsidR="007324B6" w:rsidRDefault="00B81C40">
      <w:pPr>
        <w:spacing w:after="108"/>
        <w:ind w:left="-10" w:right="0"/>
      </w:pPr>
      <w:r>
        <w:t>5</w:t>
      </w:r>
      <w:r w:rsidR="00752544">
        <w:t xml:space="preserve">.1.5. Проверки годовой бюджетной отчетности главных администраторов средств </w:t>
      </w:r>
      <w:r>
        <w:t>городского</w:t>
      </w:r>
      <w:r w:rsidR="00752544">
        <w:t xml:space="preserve"> бюджета проводятся в соответствии с перечнем главных администраторов средств </w:t>
      </w:r>
      <w:r>
        <w:t>городского</w:t>
      </w:r>
      <w:r w:rsidR="00752544">
        <w:t xml:space="preserve"> бюджета, подлежащих внешней проверке годовой бюджетной отчетн</w:t>
      </w:r>
      <w:r>
        <w:t>ости за отчетный финансовый год.</w:t>
      </w:r>
      <w:r w:rsidR="00752544">
        <w:t xml:space="preserve"> </w:t>
      </w:r>
    </w:p>
    <w:p w:rsidR="007324B6" w:rsidRDefault="00B81C40">
      <w:pPr>
        <w:ind w:left="-10" w:right="0"/>
      </w:pPr>
      <w:r>
        <w:t>5</w:t>
      </w:r>
      <w:r w:rsidR="00752544">
        <w:t xml:space="preserve">.1.6. Перечень объектов и календарные сроки проведения документально внешних проверок годовой бюджетной отчетности главных администраторов средств </w:t>
      </w:r>
      <w:r>
        <w:t>городского</w:t>
      </w:r>
      <w:r w:rsidR="00752544">
        <w:t xml:space="preserve"> бюджета ежегодно устанавливаются планами работы </w:t>
      </w:r>
      <w:r>
        <w:t>Контрольно-с</w:t>
      </w:r>
      <w:r w:rsidR="00752544">
        <w:t xml:space="preserve">четной палаты. </w:t>
      </w:r>
    </w:p>
    <w:p w:rsidR="007324B6" w:rsidRDefault="00752544" w:rsidP="00B81C40">
      <w:pPr>
        <w:spacing w:after="113"/>
        <w:ind w:left="-10" w:right="0"/>
      </w:pPr>
      <w:r>
        <w:t xml:space="preserve"> </w:t>
      </w:r>
      <w:r w:rsidR="00B81C40">
        <w:t>5</w:t>
      </w:r>
      <w:r>
        <w:t xml:space="preserve">.1.7. Общее руководство подготовкой заключения </w:t>
      </w:r>
      <w:r w:rsidR="00B81C40">
        <w:t>Контрольно-с</w:t>
      </w:r>
      <w:r>
        <w:t xml:space="preserve">четной палаты на годовой отчет об исполнении </w:t>
      </w:r>
      <w:r w:rsidR="00B81C40">
        <w:t>городского</w:t>
      </w:r>
      <w:r>
        <w:t xml:space="preserve"> бюджета осуществляется </w:t>
      </w:r>
      <w:r w:rsidR="00B81C40">
        <w:t>председателем Контрольно-с</w:t>
      </w:r>
      <w:r>
        <w:t>четной палаты.</w:t>
      </w:r>
      <w:r>
        <w:rPr>
          <w:b/>
        </w:rPr>
        <w:t xml:space="preserve">  </w:t>
      </w:r>
    </w:p>
    <w:p w:rsidR="007324B6" w:rsidRDefault="00752544">
      <w:pPr>
        <w:spacing w:after="0" w:line="259" w:lineRule="auto"/>
        <w:ind w:left="710" w:right="0" w:firstLine="0"/>
        <w:jc w:val="left"/>
      </w:pPr>
      <w:r>
        <w:t xml:space="preserve"> </w:t>
      </w:r>
    </w:p>
    <w:p w:rsidR="007324B6" w:rsidRDefault="00B81C40">
      <w:pPr>
        <w:pStyle w:val="1"/>
        <w:spacing w:after="12"/>
        <w:ind w:left="289" w:right="288" w:hanging="10"/>
        <w:jc w:val="center"/>
      </w:pPr>
      <w:bookmarkStart w:id="7" w:name="_Toc19119"/>
      <w:r>
        <w:t>5</w:t>
      </w:r>
      <w:r w:rsidR="00752544">
        <w:t xml:space="preserve">.2. Этап II – Проведение комплекса мероприятий  </w:t>
      </w:r>
      <w:bookmarkEnd w:id="7"/>
    </w:p>
    <w:p w:rsidR="007324B6" w:rsidRDefault="00752544">
      <w:pPr>
        <w:spacing w:after="0" w:line="259" w:lineRule="auto"/>
        <w:ind w:left="65" w:right="0" w:firstLine="0"/>
        <w:jc w:val="center"/>
      </w:pPr>
      <w:r>
        <w:t xml:space="preserve"> </w:t>
      </w:r>
    </w:p>
    <w:p w:rsidR="007324B6" w:rsidRDefault="00B81C40" w:rsidP="0007573E">
      <w:pPr>
        <w:ind w:left="-10" w:right="0"/>
      </w:pPr>
      <w:r>
        <w:t>5</w:t>
      </w:r>
      <w:r w:rsidR="00752544">
        <w:t xml:space="preserve">.2.1. При проведении комплекса мероприятий главные администраторы средств </w:t>
      </w:r>
      <w:r w:rsidR="00412DA2">
        <w:t>городского</w:t>
      </w:r>
      <w:r w:rsidR="00752544">
        <w:t xml:space="preserve"> бюджета проверяются как: администраторы доходов </w:t>
      </w:r>
      <w:r w:rsidR="00412DA2">
        <w:t xml:space="preserve">городского </w:t>
      </w:r>
      <w:r w:rsidR="00752544">
        <w:t xml:space="preserve">бюджета; распорядители средств </w:t>
      </w:r>
      <w:r w:rsidR="00412DA2">
        <w:t>городского</w:t>
      </w:r>
      <w:r w:rsidR="00752544">
        <w:t xml:space="preserve"> </w:t>
      </w:r>
      <w:r w:rsidR="003E37B9">
        <w:t>бюджета; казенные</w:t>
      </w:r>
      <w:r w:rsidR="00752544">
        <w:t xml:space="preserve"> учреждения; органы </w:t>
      </w:r>
      <w:r w:rsidR="0007573E">
        <w:t>муниципальной власти</w:t>
      </w:r>
      <w:r w:rsidR="00752544">
        <w:t xml:space="preserve"> и учреждения, включенные в ведомственную структуру расходов </w:t>
      </w:r>
      <w:r w:rsidR="0007573E">
        <w:t>городского</w:t>
      </w:r>
      <w:r w:rsidR="00752544">
        <w:t xml:space="preserve"> бюджета; администраторы источников финансирования дефицита </w:t>
      </w:r>
      <w:r w:rsidR="0007573E">
        <w:t>городского</w:t>
      </w:r>
      <w:r w:rsidR="00752544">
        <w:t xml:space="preserve"> бюджета. </w:t>
      </w:r>
    </w:p>
    <w:p w:rsidR="007324B6" w:rsidRDefault="007F1B1C">
      <w:pPr>
        <w:ind w:left="-10" w:right="0"/>
      </w:pPr>
      <w:r>
        <w:t>5</w:t>
      </w:r>
      <w:r w:rsidR="00752544">
        <w:t xml:space="preserve">.2.2. При проведении комплекса мероприятий </w:t>
      </w:r>
      <w:r w:rsidR="00CE7418">
        <w:t xml:space="preserve">Комитет по </w:t>
      </w:r>
      <w:r w:rsidR="00EF3FB2">
        <w:t>финансам проверяется</w:t>
      </w:r>
      <w:r w:rsidR="00752544">
        <w:t xml:space="preserve"> как: </w:t>
      </w:r>
    </w:p>
    <w:p w:rsidR="007324B6" w:rsidRDefault="00752544" w:rsidP="00715466">
      <w:pPr>
        <w:ind w:left="-10" w:right="0"/>
      </w:pPr>
      <w:r>
        <w:t xml:space="preserve">орган </w:t>
      </w:r>
      <w:r w:rsidR="00CE7418">
        <w:t xml:space="preserve">муниципальной </w:t>
      </w:r>
      <w:r>
        <w:t xml:space="preserve"> власти, ответственный за составление и исполнение </w:t>
      </w:r>
      <w:r w:rsidR="00CE7418">
        <w:t>городского</w:t>
      </w:r>
      <w:r>
        <w:t xml:space="preserve"> бюджета, обладающий бюджетными полномочиями и несущий ответственность в соответствии с Бюджетным кодексом; орган </w:t>
      </w:r>
      <w:r w:rsidR="00CE7418">
        <w:t xml:space="preserve">муниципальной </w:t>
      </w:r>
      <w:r>
        <w:t xml:space="preserve">власти, осуществляющий правоприменительные функции по обеспечению исполнения </w:t>
      </w:r>
      <w:r w:rsidR="00715466">
        <w:t>городского</w:t>
      </w:r>
      <w:r>
        <w:t xml:space="preserve"> бюджета; администратор доходов </w:t>
      </w:r>
      <w:r w:rsidR="00715466">
        <w:t>городского</w:t>
      </w:r>
      <w:r>
        <w:t xml:space="preserve"> бюджета; распорядитель средств </w:t>
      </w:r>
      <w:r w:rsidR="00715466">
        <w:t>городского</w:t>
      </w:r>
      <w:r>
        <w:t xml:space="preserve"> бюджета; казенное учреждение; орган государственной власти, включенный в ведомственную структуру расходов </w:t>
      </w:r>
      <w:r w:rsidR="00715466">
        <w:lastRenderedPageBreak/>
        <w:t xml:space="preserve">городского </w:t>
      </w:r>
      <w:r>
        <w:t xml:space="preserve">бюджета; администратор источников финансирования дефицита </w:t>
      </w:r>
      <w:r w:rsidR="00715466">
        <w:t xml:space="preserve">городского </w:t>
      </w:r>
      <w:r>
        <w:t xml:space="preserve">бюджета. </w:t>
      </w:r>
    </w:p>
    <w:p w:rsidR="00755010" w:rsidRPr="00755010" w:rsidRDefault="007F1B1C" w:rsidP="00755010">
      <w:pPr>
        <w:ind w:left="-10" w:right="0" w:firstLine="542"/>
      </w:pPr>
      <w:r>
        <w:t>5</w:t>
      </w:r>
      <w:r w:rsidR="00752544">
        <w:t xml:space="preserve">.2.3. </w:t>
      </w:r>
      <w:r w:rsidR="00755010" w:rsidRPr="00755010">
        <w:t xml:space="preserve">В соответствии со статьей 32 Положения о бюджетном процессе в муниципальном образовании город Яровое Алтайского края, утвержденного решением Городского Собрания депутатов города Яровое Алтайского края от 29.10.2020 № 36 Администрация г. Яровое Алтайского края не позднее 1 апреля текущего года представляет отчет об исполнении городского бюджета за отчетный финансовый год в </w:t>
      </w:r>
      <w:r w:rsidR="00755010">
        <w:t>Контрольно-счетную палату</w:t>
      </w:r>
      <w:r w:rsidR="00755010" w:rsidRPr="00755010">
        <w:t xml:space="preserve"> для подготовки заключения </w:t>
      </w:r>
      <w:r w:rsidR="00755010">
        <w:t>Контрольно-счетной палатой</w:t>
      </w:r>
      <w:r w:rsidR="00755010" w:rsidRPr="00755010">
        <w:t xml:space="preserve"> на годовой отчет об исполнении городского бюджета. Главные администраторы средств </w:t>
      </w:r>
      <w:r w:rsidR="00755010">
        <w:t>городского</w:t>
      </w:r>
      <w:r w:rsidR="00755010" w:rsidRPr="00755010">
        <w:t xml:space="preserve"> бюджета представляют годовую бюджетную отчетность в </w:t>
      </w:r>
      <w:r w:rsidR="00755010">
        <w:t xml:space="preserve">Контрольно-счетную палату </w:t>
      </w:r>
      <w:r w:rsidR="00755010" w:rsidRPr="00755010">
        <w:t xml:space="preserve">для проверки после ее сдачи в </w:t>
      </w:r>
      <w:r w:rsidR="002E3B49">
        <w:t>Комитет по финансам</w:t>
      </w:r>
      <w:r w:rsidR="00755010" w:rsidRPr="00755010">
        <w:t xml:space="preserve">. </w:t>
      </w:r>
    </w:p>
    <w:p w:rsidR="00755010" w:rsidRPr="00755010" w:rsidRDefault="00755010" w:rsidP="00755010">
      <w:pPr>
        <w:ind w:left="-10" w:right="0" w:firstLine="542"/>
      </w:pPr>
      <w:r w:rsidRPr="00755010">
        <w:t xml:space="preserve">Поступление годовой бюджетной отчетности главных администраторов средств городского бюджета в </w:t>
      </w:r>
      <w:r w:rsidR="00FA6BA8">
        <w:t>Контрольно-счетную палату</w:t>
      </w:r>
      <w:r w:rsidRPr="00755010">
        <w:t xml:space="preserve"> предоставляется по запросу </w:t>
      </w:r>
      <w:r w:rsidR="00FA6BA8">
        <w:t>Контрольно-счетной палаты</w:t>
      </w:r>
      <w:r w:rsidRPr="00755010">
        <w:t>.</w:t>
      </w:r>
    </w:p>
    <w:p w:rsidR="00755010" w:rsidRPr="00755010" w:rsidRDefault="00755010" w:rsidP="00755010">
      <w:pPr>
        <w:ind w:left="-10" w:right="0" w:firstLine="542"/>
      </w:pPr>
      <w:r w:rsidRPr="00755010">
        <w:t xml:space="preserve">Годовая бюджетная отчетность главных администраторов средств городского бюджета, </w:t>
      </w:r>
      <w:r w:rsidR="00721127">
        <w:t>предоставляется</w:t>
      </w:r>
      <w:r w:rsidRPr="00755010">
        <w:t xml:space="preserve"> в </w:t>
      </w:r>
      <w:r w:rsidR="00FA6BA8">
        <w:t>Контрольно-счетную палату</w:t>
      </w:r>
      <w:r w:rsidRPr="00755010">
        <w:t xml:space="preserve"> на </w:t>
      </w:r>
      <w:r w:rsidR="00721127" w:rsidRPr="00755010">
        <w:t>бумажных</w:t>
      </w:r>
      <w:r w:rsidR="00721127">
        <w:t xml:space="preserve"> носителях</w:t>
      </w:r>
      <w:r w:rsidR="005408D2">
        <w:t xml:space="preserve"> или</w:t>
      </w:r>
      <w:r w:rsidRPr="00755010">
        <w:t xml:space="preserve"> </w:t>
      </w:r>
    </w:p>
    <w:p w:rsidR="005408D2" w:rsidRPr="005408D2" w:rsidRDefault="005408D2" w:rsidP="005408D2">
      <w:pPr>
        <w:ind w:left="-10" w:right="0" w:firstLine="0"/>
      </w:pPr>
      <w:r w:rsidRPr="005408D2">
        <w:t>в электронном виде путем ее передачи по телекоммуникационным каналам связи</w:t>
      </w:r>
      <w:r>
        <w:t>.</w:t>
      </w:r>
    </w:p>
    <w:p w:rsidR="007324B6" w:rsidRDefault="005B1BDB">
      <w:pPr>
        <w:spacing w:after="108"/>
        <w:ind w:left="-10" w:right="0"/>
      </w:pPr>
      <w:r>
        <w:t>5</w:t>
      </w:r>
      <w:r w:rsidR="00752544">
        <w:t xml:space="preserve">.2.4. При проведении комплекса мероприятий в </w:t>
      </w:r>
      <w:r>
        <w:t>Комитете по финансам</w:t>
      </w:r>
      <w:r w:rsidR="00752544">
        <w:t xml:space="preserve">, главных администраторах средств </w:t>
      </w:r>
      <w:r>
        <w:t>городского</w:t>
      </w:r>
      <w:r w:rsidR="00752544">
        <w:t xml:space="preserve"> бюджета, в обязательном порядке проверяется исполнение статей </w:t>
      </w:r>
      <w:r>
        <w:t>решения о</w:t>
      </w:r>
      <w:r w:rsidR="00752544">
        <w:t xml:space="preserve"> бюджете на отчетный финансовый год. </w:t>
      </w:r>
    </w:p>
    <w:p w:rsidR="007324B6" w:rsidRDefault="000D7545">
      <w:pPr>
        <w:spacing w:after="105"/>
        <w:ind w:left="720" w:right="0" w:firstLine="0"/>
      </w:pPr>
      <w:r>
        <w:t>5</w:t>
      </w:r>
      <w:r w:rsidR="00752544">
        <w:t xml:space="preserve">.2.5. Комплекс мероприятий осуществляется в два этапа. </w:t>
      </w:r>
    </w:p>
    <w:p w:rsidR="007324B6" w:rsidRDefault="00752544">
      <w:pPr>
        <w:ind w:left="710" w:right="0" w:firstLine="0"/>
      </w:pPr>
      <w:r>
        <w:t xml:space="preserve">Первый этап. </w:t>
      </w:r>
    </w:p>
    <w:p w:rsidR="007324B6" w:rsidRDefault="00752544">
      <w:pPr>
        <w:ind w:left="-10" w:right="0"/>
      </w:pPr>
      <w:r>
        <w:t xml:space="preserve">Перед началом проведения последующего контроля исполнения </w:t>
      </w:r>
      <w:r w:rsidR="000D7545">
        <w:t xml:space="preserve">городского </w:t>
      </w:r>
      <w:r>
        <w:t>бюджета необходимо ознакомиться с имеющейся нормативной правовой базой,</w:t>
      </w:r>
      <w:r w:rsidR="000D7545">
        <w:t xml:space="preserve"> в соответствии с которой должно</w:t>
      </w:r>
      <w:r>
        <w:t xml:space="preserve"> был</w:t>
      </w:r>
      <w:r w:rsidR="000D7545">
        <w:t>о</w:t>
      </w:r>
      <w:r>
        <w:t xml:space="preserve"> исполняться </w:t>
      </w:r>
      <w:r w:rsidR="000D7545">
        <w:t>решение о городском бюджете</w:t>
      </w:r>
      <w:r>
        <w:t xml:space="preserve"> на отчетный финансовый год.  На этом же этапе проверки из базы данных </w:t>
      </w:r>
      <w:r w:rsidR="000D7545">
        <w:t xml:space="preserve">Контрольно-счетной </w:t>
      </w:r>
      <w:r>
        <w:t xml:space="preserve">палаты, сформированной на основе документов, полученных от </w:t>
      </w:r>
      <w:r w:rsidR="002F7055">
        <w:t>Комитета по финансам</w:t>
      </w:r>
      <w:r>
        <w:t xml:space="preserve">, Управления Федерального казначейства по Алтайскому краю, характеризующих и обосновывающих операции со средствами </w:t>
      </w:r>
      <w:r w:rsidR="002F7055">
        <w:t>городского</w:t>
      </w:r>
      <w:r>
        <w:t xml:space="preserve"> бюджета за отчетный финансовый год, необходимо проанализировать информацию по интересующим вопросам исполнения </w:t>
      </w:r>
      <w:r w:rsidR="002F7055">
        <w:t>городского</w:t>
      </w:r>
      <w:r>
        <w:t xml:space="preserve"> бюджета.  </w:t>
      </w:r>
    </w:p>
    <w:p w:rsidR="007324B6" w:rsidRDefault="00752544">
      <w:pPr>
        <w:spacing w:after="108"/>
        <w:ind w:left="-10" w:right="0"/>
      </w:pPr>
      <w:r>
        <w:t xml:space="preserve">При отсутствии необходимых документов и информации они запрашиваются в рамках комплекса мероприятий. </w:t>
      </w:r>
    </w:p>
    <w:p w:rsidR="007324B6" w:rsidRDefault="00752544">
      <w:pPr>
        <w:ind w:left="710" w:right="0" w:firstLine="0"/>
      </w:pPr>
      <w:r>
        <w:t xml:space="preserve">Второй этап. </w:t>
      </w:r>
    </w:p>
    <w:p w:rsidR="007324B6" w:rsidRDefault="00752544">
      <w:pPr>
        <w:ind w:left="-10" w:right="0"/>
      </w:pPr>
      <w:r>
        <w:t xml:space="preserve">На втором этапе осуществляется комплекс мероприятий в соответствии с программой проверки исполнения </w:t>
      </w:r>
      <w:r w:rsidR="00735CFC">
        <w:t>решения</w:t>
      </w:r>
      <w:r>
        <w:t xml:space="preserve"> о </w:t>
      </w:r>
      <w:r w:rsidR="00735CFC">
        <w:t>городском</w:t>
      </w:r>
      <w:r>
        <w:t xml:space="preserve"> бюджете на отчетный финансовый год, конкретными программами внешней проверки годовой бюджетной отчетности об исполнении </w:t>
      </w:r>
      <w:r w:rsidR="00735CFC">
        <w:t>городского</w:t>
      </w:r>
      <w:r>
        <w:t xml:space="preserve"> бюджета главными администраторами средств </w:t>
      </w:r>
      <w:r w:rsidR="00735CFC">
        <w:t>городского</w:t>
      </w:r>
      <w:r>
        <w:t xml:space="preserve"> бюджета документально, а также проводятся камеральные проверки </w:t>
      </w:r>
      <w:r>
        <w:lastRenderedPageBreak/>
        <w:t xml:space="preserve">годовой бюджетной отчетности главных администраторов средств </w:t>
      </w:r>
      <w:r w:rsidR="00735CFC">
        <w:t xml:space="preserve">городского </w:t>
      </w:r>
      <w:r>
        <w:t xml:space="preserve">бюджета.  </w:t>
      </w:r>
    </w:p>
    <w:p w:rsidR="007324B6" w:rsidRDefault="00752544">
      <w:pPr>
        <w:ind w:left="-10" w:right="0"/>
      </w:pPr>
      <w:r>
        <w:t xml:space="preserve">При проведении внешней проверки проверяется наличие всех форм бюджетной отчетности, представляемой в </w:t>
      </w:r>
      <w:r w:rsidR="00735CFC">
        <w:t>Контрольно-с</w:t>
      </w:r>
      <w:r>
        <w:t xml:space="preserve">четную палату, в соответствии со статьей 264.1 Бюджетного кодекса и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(действующей на отчетный финансовый год).  </w:t>
      </w:r>
    </w:p>
    <w:p w:rsidR="00EE0370" w:rsidRPr="00EE0370" w:rsidRDefault="00752544" w:rsidP="00EE0370">
      <w:pPr>
        <w:ind w:left="-10" w:right="0"/>
      </w:pPr>
      <w:r>
        <w:t>По результатам проведения документальных проверок в установле</w:t>
      </w:r>
      <w:r w:rsidR="00EE0370">
        <w:t xml:space="preserve">нном порядке составляются акты </w:t>
      </w:r>
      <w:r w:rsidR="00EE0370" w:rsidRPr="00EE0370">
        <w:t xml:space="preserve">по каждому главному администратору средств </w:t>
      </w:r>
      <w:r w:rsidR="00EE0370">
        <w:t>городского</w:t>
      </w:r>
      <w:r w:rsidR="00EE0370" w:rsidRPr="00EE0370">
        <w:t xml:space="preserve"> бюджет и по каждому подведомственному главному администратору средств </w:t>
      </w:r>
      <w:r w:rsidR="00EE0370">
        <w:t>городского</w:t>
      </w:r>
      <w:r w:rsidR="00EE0370" w:rsidRPr="00EE0370">
        <w:t xml:space="preserve"> бюджета учреждению, организации, являвшемуся объектом контрольного мероприятия.</w:t>
      </w:r>
    </w:p>
    <w:p w:rsidR="007324B6" w:rsidRDefault="00752544">
      <w:pPr>
        <w:ind w:left="-10" w:right="0"/>
      </w:pPr>
      <w:r>
        <w:t xml:space="preserve">В случае выявления фактов недостоверности бюджетной отчетности главных администраторов средств </w:t>
      </w:r>
      <w:r w:rsidR="00EE0370">
        <w:t>городского</w:t>
      </w:r>
      <w:r>
        <w:t xml:space="preserve"> бюджета и допущенных ими нарушений при исполнении </w:t>
      </w:r>
      <w:r w:rsidR="00EE0370">
        <w:t>городского</w:t>
      </w:r>
      <w:r>
        <w:t xml:space="preserve"> бюджета за отчетный финансовый год, </w:t>
      </w:r>
      <w:r w:rsidR="00EE0370">
        <w:t>Контрольно-с</w:t>
      </w:r>
      <w:r>
        <w:t xml:space="preserve">четной палатой в адрес главных администраторов средств </w:t>
      </w:r>
      <w:r w:rsidR="00EE0370">
        <w:t>городского</w:t>
      </w:r>
      <w:r>
        <w:t xml:space="preserve"> бюджета направляются представления или информационные письма. </w:t>
      </w:r>
    </w:p>
    <w:p w:rsidR="007324B6" w:rsidRDefault="00752544">
      <w:pPr>
        <w:spacing w:after="0" w:line="259" w:lineRule="auto"/>
        <w:ind w:left="710" w:right="0" w:firstLine="0"/>
        <w:jc w:val="left"/>
      </w:pPr>
      <w:r>
        <w:t xml:space="preserve"> </w:t>
      </w:r>
    </w:p>
    <w:p w:rsidR="007324B6" w:rsidRDefault="00AA72FC">
      <w:pPr>
        <w:pStyle w:val="1"/>
        <w:ind w:left="695" w:right="0" w:firstLine="0"/>
      </w:pPr>
      <w:bookmarkStart w:id="8" w:name="_Toc19120"/>
      <w:r>
        <w:t>5</w:t>
      </w:r>
      <w:r w:rsidR="00752544">
        <w:t xml:space="preserve">.3. Этап III – Подготовка заключений </w:t>
      </w:r>
      <w:r>
        <w:t>Контрольно-с</w:t>
      </w:r>
      <w:r w:rsidR="00752544">
        <w:t>четной палаты по ГАС</w:t>
      </w:r>
      <w:r w:rsidR="00EF3FB2">
        <w:t>Г</w:t>
      </w:r>
      <w:r w:rsidR="00752544">
        <w:t xml:space="preserve">Б </w:t>
      </w:r>
      <w:bookmarkEnd w:id="8"/>
    </w:p>
    <w:p w:rsidR="007324B6" w:rsidRDefault="00752544">
      <w:pPr>
        <w:spacing w:after="0" w:line="259" w:lineRule="auto"/>
        <w:ind w:left="710" w:right="0" w:firstLine="0"/>
        <w:jc w:val="left"/>
      </w:pPr>
      <w:r>
        <w:t xml:space="preserve"> </w:t>
      </w:r>
    </w:p>
    <w:p w:rsidR="007324B6" w:rsidRDefault="00AA72FC">
      <w:pPr>
        <w:ind w:left="-10" w:right="0"/>
      </w:pPr>
      <w:r>
        <w:t>5</w:t>
      </w:r>
      <w:r w:rsidR="00752544">
        <w:t xml:space="preserve">.3.1. Результаты проверок исполнения закона о </w:t>
      </w:r>
      <w:r>
        <w:t>городском</w:t>
      </w:r>
      <w:r w:rsidR="00752544">
        <w:t xml:space="preserve"> бюджете за отчетный финансовый год и годовой бюджетной отчетности по главным администраторам средств </w:t>
      </w:r>
      <w:r>
        <w:t>городского</w:t>
      </w:r>
      <w:r w:rsidR="00752544">
        <w:t xml:space="preserve"> бюджета</w:t>
      </w:r>
      <w:r>
        <w:t xml:space="preserve"> (далее ГАСГБ)</w:t>
      </w:r>
      <w:r w:rsidR="00752544">
        <w:t xml:space="preserve"> оформляются заключени</w:t>
      </w:r>
      <w:r>
        <w:t>ем Контрольно-с</w:t>
      </w:r>
      <w:r w:rsidR="00752544">
        <w:t xml:space="preserve">четной палаты.  </w:t>
      </w:r>
    </w:p>
    <w:p w:rsidR="007324B6" w:rsidRDefault="00752544">
      <w:pPr>
        <w:spacing w:after="108"/>
        <w:ind w:left="-10" w:right="0"/>
      </w:pPr>
      <w:r>
        <w:t>В заключени</w:t>
      </w:r>
      <w:r w:rsidR="00AA72FC">
        <w:t>и Контрольно-с</w:t>
      </w:r>
      <w:r>
        <w:t>четной палаты по ГАС</w:t>
      </w:r>
      <w:r w:rsidR="00AA72FC">
        <w:t>Г</w:t>
      </w:r>
      <w:r>
        <w:t xml:space="preserve">Б отражаются нарушения, выявленные в ходе проведения внешней проверки. </w:t>
      </w:r>
    </w:p>
    <w:p w:rsidR="007324B6" w:rsidRDefault="00AA72FC">
      <w:pPr>
        <w:spacing w:after="108"/>
        <w:ind w:left="-10" w:right="0"/>
      </w:pPr>
      <w:r>
        <w:t>5</w:t>
      </w:r>
      <w:r w:rsidR="00752544">
        <w:t xml:space="preserve">.3.2. Направление заключения </w:t>
      </w:r>
      <w:r>
        <w:t>Контрольно-с</w:t>
      </w:r>
      <w:r w:rsidR="00752544">
        <w:t>четной палаты по результатам проверки</w:t>
      </w:r>
      <w:r w:rsidR="00752544">
        <w:rPr>
          <w:b/>
        </w:rPr>
        <w:t xml:space="preserve"> </w:t>
      </w:r>
      <w:r w:rsidR="00752544">
        <w:t xml:space="preserve">исполнения </w:t>
      </w:r>
      <w:r w:rsidR="00924203">
        <w:t>решения о</w:t>
      </w:r>
      <w:r w:rsidR="00752544">
        <w:t xml:space="preserve"> </w:t>
      </w:r>
      <w:r w:rsidR="00924203">
        <w:t>городском</w:t>
      </w:r>
      <w:r w:rsidR="00752544">
        <w:t xml:space="preserve"> бюджете за отчетный финансовый год и годовой бюджетной отчетности в адрес главного администратора средств </w:t>
      </w:r>
      <w:r w:rsidR="00924203">
        <w:t xml:space="preserve">городского </w:t>
      </w:r>
      <w:r w:rsidR="00752544">
        <w:t xml:space="preserve">бюджета осуществляется по решению </w:t>
      </w:r>
      <w:r w:rsidR="00924203">
        <w:t>председателя Контрольно-счетной палаты</w:t>
      </w:r>
      <w:r w:rsidR="00752544">
        <w:t xml:space="preserve">. </w:t>
      </w:r>
    </w:p>
    <w:p w:rsidR="007324B6" w:rsidRDefault="00386C76">
      <w:pPr>
        <w:spacing w:after="108"/>
        <w:ind w:left="-10" w:right="0"/>
      </w:pPr>
      <w:r>
        <w:t>5</w:t>
      </w:r>
      <w:r w:rsidR="00752544">
        <w:t xml:space="preserve">.3.3. Экземпляры заключений </w:t>
      </w:r>
      <w:r w:rsidR="003C0EA1">
        <w:t>Контрольно-счетной палаты</w:t>
      </w:r>
      <w:r w:rsidR="00752544">
        <w:t xml:space="preserve">, оформленные в отношении главных администраторов средств </w:t>
      </w:r>
      <w:r w:rsidR="003C0EA1">
        <w:t>городского</w:t>
      </w:r>
      <w:r w:rsidR="00752544">
        <w:t xml:space="preserve"> бюджета, являются основанием для включения информации в заключение </w:t>
      </w:r>
      <w:r w:rsidR="003C0EA1">
        <w:t>Контрольно-с</w:t>
      </w:r>
      <w:r w:rsidR="00752544">
        <w:t xml:space="preserve">четной палаты на годовой отчет об исполнении </w:t>
      </w:r>
      <w:r w:rsidR="003C0EA1">
        <w:t>годового</w:t>
      </w:r>
      <w:r w:rsidR="00752544">
        <w:t xml:space="preserve"> бюджета. </w:t>
      </w:r>
    </w:p>
    <w:p w:rsidR="007324B6" w:rsidRDefault="007324B6">
      <w:pPr>
        <w:spacing w:after="0" w:line="259" w:lineRule="auto"/>
        <w:ind w:left="720" w:right="0" w:firstLine="0"/>
        <w:jc w:val="left"/>
      </w:pPr>
    </w:p>
    <w:p w:rsidR="007324B6" w:rsidRDefault="00033E55">
      <w:pPr>
        <w:pStyle w:val="1"/>
        <w:ind w:left="2908" w:right="0"/>
      </w:pPr>
      <w:bookmarkStart w:id="9" w:name="_Toc19121"/>
      <w:r>
        <w:t>5</w:t>
      </w:r>
      <w:r w:rsidR="00752544">
        <w:t xml:space="preserve">.4. Этап IV – подготовка </w:t>
      </w:r>
      <w:r w:rsidR="00247C5D">
        <w:t>заключения Контрольно</w:t>
      </w:r>
      <w:r w:rsidR="00EF3FB2">
        <w:t>-с</w:t>
      </w:r>
      <w:r w:rsidR="00752544">
        <w:t xml:space="preserve">четной палаты на годовой отчет об исполнении </w:t>
      </w:r>
      <w:r w:rsidR="00EF3FB2">
        <w:t>городского</w:t>
      </w:r>
      <w:r w:rsidR="00752544">
        <w:t xml:space="preserve"> бюджета </w:t>
      </w:r>
      <w:bookmarkEnd w:id="9"/>
    </w:p>
    <w:p w:rsidR="007324B6" w:rsidRDefault="00752544">
      <w:pPr>
        <w:spacing w:after="0" w:line="259" w:lineRule="auto"/>
        <w:ind w:left="785" w:right="0" w:firstLine="0"/>
        <w:jc w:val="center"/>
      </w:pPr>
      <w:r>
        <w:rPr>
          <w:b/>
        </w:rPr>
        <w:t xml:space="preserve"> </w:t>
      </w:r>
    </w:p>
    <w:p w:rsidR="007324B6" w:rsidRDefault="003E7A48" w:rsidP="00F51D10">
      <w:pPr>
        <w:spacing w:after="95" w:line="241" w:lineRule="auto"/>
        <w:ind w:left="-10" w:right="0" w:firstLine="720"/>
      </w:pPr>
      <w:r>
        <w:t>5</w:t>
      </w:r>
      <w:r w:rsidR="00752544">
        <w:t xml:space="preserve">.4.1. Подготовка заключения </w:t>
      </w:r>
      <w:r w:rsidR="00F51D10">
        <w:t>Контрольно-с</w:t>
      </w:r>
      <w:r w:rsidR="00752544">
        <w:t xml:space="preserve">четной палаты на годовой отчет об исполнении </w:t>
      </w:r>
      <w:r w:rsidR="00F51D10">
        <w:t>городского</w:t>
      </w:r>
      <w:r w:rsidR="00752544">
        <w:t xml:space="preserve"> бюджета обеспечивается в соответствии со сроками, </w:t>
      </w:r>
      <w:r w:rsidR="00752544">
        <w:lastRenderedPageBreak/>
        <w:t xml:space="preserve">определенными в </w:t>
      </w:r>
      <w:r w:rsidR="001D7847">
        <w:t>распоряжении (</w:t>
      </w:r>
      <w:r w:rsidR="00752544">
        <w:t>приказе</w:t>
      </w:r>
      <w:r w:rsidR="001D7847">
        <w:t>)</w:t>
      </w:r>
      <w:r w:rsidR="00752544">
        <w:t xml:space="preserve"> председателя </w:t>
      </w:r>
      <w:r w:rsidR="001D7847">
        <w:t>Контрольно-с</w:t>
      </w:r>
      <w:r w:rsidR="00752544">
        <w:t xml:space="preserve">четной палаты и Плане мероприятий. </w:t>
      </w:r>
    </w:p>
    <w:p w:rsidR="007324B6" w:rsidRDefault="001D7847" w:rsidP="005D4DD2">
      <w:pPr>
        <w:ind w:left="-10" w:right="0"/>
      </w:pPr>
      <w:r>
        <w:t>5</w:t>
      </w:r>
      <w:r w:rsidR="00752544">
        <w:t xml:space="preserve">.4.2. Результаты внешних проверок годовой бюджетной отчетности главных администраторов средств </w:t>
      </w:r>
      <w:r>
        <w:t>городского</w:t>
      </w:r>
      <w:r w:rsidR="00752544">
        <w:t xml:space="preserve"> бюджета, тематических проверок и других контрольных мероприятий, включая проверки, осуществленные в соответствии с планом работы </w:t>
      </w:r>
      <w:r>
        <w:t>Контрольно-с</w:t>
      </w:r>
      <w:r w:rsidR="00752544">
        <w:t xml:space="preserve">четной палаты, и имеющие отношение к отчетному периоду, вне проверок указанного </w:t>
      </w:r>
      <w:r w:rsidR="00281EEE">
        <w:t>отчета, используются</w:t>
      </w:r>
      <w:r w:rsidR="00752544">
        <w:t xml:space="preserve"> при подготовке заключения </w:t>
      </w:r>
      <w:r w:rsidR="00EF3FB2">
        <w:t>Контрольно-с</w:t>
      </w:r>
      <w:r w:rsidR="00752544">
        <w:t xml:space="preserve">четной палаты на годовой отчет об исполнении </w:t>
      </w:r>
      <w:r w:rsidR="00EF3FB2">
        <w:t>городского</w:t>
      </w:r>
      <w:r w:rsidR="00752544">
        <w:t xml:space="preserve"> бюджета.</w:t>
      </w:r>
      <w:r w:rsidR="00752544">
        <w:rPr>
          <w:b/>
        </w:rPr>
        <w:t xml:space="preserve"> </w:t>
      </w:r>
      <w:r w:rsidR="00752544">
        <w:t xml:space="preserve"> </w:t>
      </w:r>
    </w:p>
    <w:p w:rsidR="007324B6" w:rsidRDefault="005D4DD2">
      <w:pPr>
        <w:spacing w:after="108"/>
        <w:ind w:left="-10" w:right="0"/>
      </w:pPr>
      <w:r>
        <w:t>5</w:t>
      </w:r>
      <w:r w:rsidR="00752544">
        <w:t xml:space="preserve">.4.3. </w:t>
      </w:r>
      <w:r w:rsidR="00752544" w:rsidRPr="00150AD9">
        <w:rPr>
          <w:highlight w:val="yellow"/>
        </w:rPr>
        <w:t>Подготовка заключения</w:t>
      </w:r>
      <w:r w:rsidR="003D4166" w:rsidRPr="00150AD9">
        <w:rPr>
          <w:highlight w:val="yellow"/>
        </w:rPr>
        <w:t xml:space="preserve"> Контрольно-с</w:t>
      </w:r>
      <w:r w:rsidR="00752544" w:rsidRPr="00150AD9">
        <w:rPr>
          <w:highlight w:val="yellow"/>
        </w:rPr>
        <w:t xml:space="preserve">четной палаты на годовой отчет об исполнении </w:t>
      </w:r>
      <w:r w:rsidR="003D4166" w:rsidRPr="00150AD9">
        <w:rPr>
          <w:highlight w:val="yellow"/>
        </w:rPr>
        <w:t>городского</w:t>
      </w:r>
      <w:r w:rsidR="00752544" w:rsidRPr="00150AD9">
        <w:rPr>
          <w:highlight w:val="yellow"/>
        </w:rPr>
        <w:t xml:space="preserve"> бюджета</w:t>
      </w:r>
      <w:r w:rsidR="00752544" w:rsidRPr="00150AD9">
        <w:rPr>
          <w:b/>
          <w:highlight w:val="yellow"/>
        </w:rPr>
        <w:t xml:space="preserve"> </w:t>
      </w:r>
      <w:r w:rsidR="00752544" w:rsidRPr="00150AD9">
        <w:rPr>
          <w:highlight w:val="yellow"/>
        </w:rPr>
        <w:t>осуществляется в соответствии со структурой,</w:t>
      </w:r>
      <w:r w:rsidR="00752544">
        <w:t xml:space="preserve"> установленной в </w:t>
      </w:r>
      <w:r w:rsidR="00752544" w:rsidRPr="00950CBB">
        <w:t xml:space="preserve">разделе </w:t>
      </w:r>
      <w:r w:rsidR="003D4166" w:rsidRPr="00950CBB">
        <w:t>6</w:t>
      </w:r>
      <w:r w:rsidR="00752544" w:rsidRPr="00950CBB">
        <w:t xml:space="preserve"> настоящего Стандарта.</w:t>
      </w:r>
      <w:r w:rsidR="00752544">
        <w:t xml:space="preserve"> </w:t>
      </w:r>
    </w:p>
    <w:p w:rsidR="007324B6" w:rsidRDefault="003D4166">
      <w:pPr>
        <w:ind w:left="-10" w:right="0"/>
      </w:pPr>
      <w:r>
        <w:t>5</w:t>
      </w:r>
      <w:r w:rsidR="00752544">
        <w:t>.4.</w:t>
      </w:r>
      <w:r>
        <w:t>4</w:t>
      </w:r>
      <w:r w:rsidR="00752544">
        <w:t xml:space="preserve">. В ходе подготовки заключения </w:t>
      </w:r>
      <w:r>
        <w:t>Контрольно-с</w:t>
      </w:r>
      <w:r w:rsidR="00752544">
        <w:t xml:space="preserve">четной палаты на годовой отчет об исполнении </w:t>
      </w:r>
      <w:r>
        <w:t>городского</w:t>
      </w:r>
      <w:r w:rsidR="00752544">
        <w:t xml:space="preserve"> бюджета проводится: </w:t>
      </w:r>
    </w:p>
    <w:p w:rsidR="005331A7" w:rsidRDefault="00752544" w:rsidP="002F77AD">
      <w:pPr>
        <w:ind w:left="-10" w:right="0"/>
      </w:pPr>
      <w:r>
        <w:t xml:space="preserve">анализ социально-экономического развития </w:t>
      </w:r>
      <w:r w:rsidR="00776D54">
        <w:t xml:space="preserve">муниципального образования г. Яровое </w:t>
      </w:r>
      <w:r>
        <w:t xml:space="preserve">Алтайского края за отчетный год; </w:t>
      </w:r>
    </w:p>
    <w:p w:rsidR="005331A7" w:rsidRDefault="00752544" w:rsidP="002F77AD">
      <w:pPr>
        <w:ind w:left="-10" w:right="0"/>
      </w:pPr>
      <w:r>
        <w:t xml:space="preserve"> анализ соответствия исполнения </w:t>
      </w:r>
      <w:r w:rsidR="00776D54">
        <w:t xml:space="preserve">городского </w:t>
      </w:r>
      <w:r>
        <w:t xml:space="preserve">бюджета за отчетный период положениям Бюджетного кодекса, </w:t>
      </w:r>
      <w:r w:rsidR="00103F02" w:rsidRPr="00103F02">
        <w:t>Положения о бюджетном процессе в муниципальном образовании город Яровое Алтайского края, утвержденного решением Городского Собрания депутатов города Яровое Алтайского края от 29.10.2020 № 36</w:t>
      </w:r>
      <w:r w:rsidR="00103F02">
        <w:t xml:space="preserve"> </w:t>
      </w:r>
      <w:r>
        <w:t xml:space="preserve">и иным нормативным правовым актам Российской Федерации и Алтайского края; </w:t>
      </w:r>
    </w:p>
    <w:p w:rsidR="005331A7" w:rsidRDefault="00752544" w:rsidP="002F77AD">
      <w:pPr>
        <w:ind w:left="-10" w:right="0"/>
      </w:pPr>
      <w:r>
        <w:t xml:space="preserve">анализ реализации текстовых статей, содержащихся </w:t>
      </w:r>
      <w:r w:rsidR="002F77AD">
        <w:t xml:space="preserve">в решении </w:t>
      </w:r>
      <w:r>
        <w:t xml:space="preserve">о </w:t>
      </w:r>
      <w:r w:rsidR="002F77AD">
        <w:t>городском</w:t>
      </w:r>
      <w:r>
        <w:t xml:space="preserve"> бюджете на отчетный финансовый год</w:t>
      </w:r>
      <w:r>
        <w:rPr>
          <w:b/>
        </w:rPr>
        <w:t xml:space="preserve"> </w:t>
      </w:r>
      <w:r>
        <w:t>и на плановый период;</w:t>
      </w:r>
    </w:p>
    <w:p w:rsidR="005331A7" w:rsidRDefault="00752544" w:rsidP="002F77AD">
      <w:pPr>
        <w:ind w:left="-10" w:right="0"/>
      </w:pPr>
      <w:r>
        <w:t xml:space="preserve"> анализ объема и структуры поступивших доходов в </w:t>
      </w:r>
      <w:r w:rsidR="005331A7">
        <w:t>городской бюджет</w:t>
      </w:r>
      <w:r>
        <w:t xml:space="preserve"> в разрезе кодов классификации доходов бюджетов Российской Федерации; </w:t>
      </w:r>
    </w:p>
    <w:p w:rsidR="005331A7" w:rsidRDefault="00752544" w:rsidP="002F77AD">
      <w:pPr>
        <w:ind w:left="-10" w:right="0"/>
      </w:pPr>
      <w:r>
        <w:t xml:space="preserve">анализ осуществленных расходов </w:t>
      </w:r>
      <w:r w:rsidR="002F77AD">
        <w:t xml:space="preserve">городского </w:t>
      </w:r>
      <w:r>
        <w:t>бюджета в разрезе кодов разделов, подразделов (целевых статей и видов расходов) классификации расходов бюджетов;</w:t>
      </w:r>
    </w:p>
    <w:p w:rsidR="005331A7" w:rsidRDefault="00752544" w:rsidP="002F77AD">
      <w:pPr>
        <w:ind w:left="-10" w:right="0"/>
      </w:pPr>
      <w:r>
        <w:t xml:space="preserve"> анализ расходов резервного фонда; </w:t>
      </w:r>
    </w:p>
    <w:p w:rsidR="005331A7" w:rsidRDefault="00752544" w:rsidP="002F77AD">
      <w:pPr>
        <w:ind w:left="-10" w:right="0"/>
      </w:pPr>
      <w:r>
        <w:t>анализ расходов на исполнение публичных нормативных обязательств;</w:t>
      </w:r>
    </w:p>
    <w:p w:rsidR="007324B6" w:rsidRDefault="00752544" w:rsidP="002F77AD">
      <w:pPr>
        <w:ind w:left="-10" w:right="0"/>
      </w:pPr>
      <w:r>
        <w:t xml:space="preserve"> анализ осуществленных расходов Дорожного фонда; анализ реализации </w:t>
      </w:r>
      <w:r w:rsidR="002F77AD">
        <w:t xml:space="preserve">муниципальных </w:t>
      </w:r>
      <w:r w:rsidR="00247C5D">
        <w:t>программ г.</w:t>
      </w:r>
      <w:r w:rsidR="002F77AD">
        <w:t xml:space="preserve"> Яровое Алтайского края</w:t>
      </w:r>
      <w:r>
        <w:t xml:space="preserve">; </w:t>
      </w:r>
    </w:p>
    <w:p w:rsidR="007324B6" w:rsidRDefault="00752544">
      <w:pPr>
        <w:spacing w:after="12"/>
        <w:ind w:left="10" w:right="-3" w:hanging="10"/>
        <w:jc w:val="right"/>
      </w:pPr>
      <w:r>
        <w:t xml:space="preserve">анализ объема и структуры источников финансирования дефицита </w:t>
      </w:r>
      <w:r w:rsidR="002F77AD">
        <w:t xml:space="preserve">городского </w:t>
      </w:r>
      <w:r>
        <w:t xml:space="preserve"> </w:t>
      </w:r>
    </w:p>
    <w:p w:rsidR="007324B6" w:rsidRDefault="00752544">
      <w:pPr>
        <w:ind w:left="-10" w:right="0" w:firstLine="0"/>
      </w:pPr>
      <w:r>
        <w:t xml:space="preserve">бюджета; </w:t>
      </w:r>
    </w:p>
    <w:p w:rsidR="007324B6" w:rsidRDefault="00752544" w:rsidP="002F77AD">
      <w:pPr>
        <w:ind w:right="0"/>
      </w:pPr>
      <w:r>
        <w:t xml:space="preserve">анализ объема и структуры государственного внутреннего долга </w:t>
      </w:r>
      <w:r w:rsidR="002F77AD">
        <w:t xml:space="preserve">муниципального образования г. Яровое </w:t>
      </w:r>
      <w:r>
        <w:t xml:space="preserve">Алтайского края; </w:t>
      </w:r>
    </w:p>
    <w:p w:rsidR="007324B6" w:rsidRDefault="00752544">
      <w:pPr>
        <w:ind w:left="710" w:right="0" w:firstLine="0"/>
      </w:pPr>
      <w:r>
        <w:t xml:space="preserve">анализ эффективности администрирования доходов </w:t>
      </w:r>
      <w:r w:rsidR="002F77AD">
        <w:t>городского</w:t>
      </w:r>
      <w:r>
        <w:t xml:space="preserve"> бюджета и </w:t>
      </w:r>
    </w:p>
    <w:p w:rsidR="002F77AD" w:rsidRDefault="00752544">
      <w:pPr>
        <w:ind w:left="700" w:right="0" w:hanging="710"/>
      </w:pPr>
      <w:r>
        <w:t xml:space="preserve">источников финансирования дефицита </w:t>
      </w:r>
      <w:r w:rsidR="002F77AD">
        <w:t>городского бюджета</w:t>
      </w:r>
      <w:r>
        <w:t xml:space="preserve">; </w:t>
      </w:r>
    </w:p>
    <w:p w:rsidR="002F77AD" w:rsidRDefault="00752544" w:rsidP="002F77AD">
      <w:pPr>
        <w:ind w:right="0" w:firstLine="567"/>
      </w:pPr>
      <w:r>
        <w:t xml:space="preserve"> оценка достоверности бюджетной отчетности главных администраторов средств </w:t>
      </w:r>
      <w:r w:rsidR="002F77AD">
        <w:t>городского</w:t>
      </w:r>
      <w:r>
        <w:t xml:space="preserve"> бюджета;</w:t>
      </w:r>
    </w:p>
    <w:p w:rsidR="009C1B47" w:rsidRDefault="00752544" w:rsidP="009C1B47">
      <w:pPr>
        <w:ind w:right="0" w:firstLine="567"/>
      </w:pPr>
      <w:r>
        <w:lastRenderedPageBreak/>
        <w:t xml:space="preserve"> оценка достоверности показателей отчета Администрации Алтайского края об исполнении </w:t>
      </w:r>
      <w:r w:rsidR="009C1B47">
        <w:t>городского</w:t>
      </w:r>
      <w:r>
        <w:t xml:space="preserve"> бюджета за финансовый год, документов и материалов, представляемых одновременно с ним; </w:t>
      </w:r>
    </w:p>
    <w:p w:rsidR="00F06437" w:rsidRDefault="00752544" w:rsidP="00F06437">
      <w:pPr>
        <w:ind w:right="0" w:firstLine="709"/>
      </w:pPr>
      <w:r>
        <w:t xml:space="preserve">оценка соответствия формы, содержания и процедуры представления в </w:t>
      </w:r>
      <w:r w:rsidR="00F06437">
        <w:t>Контрольно-с</w:t>
      </w:r>
      <w:r>
        <w:t xml:space="preserve">четную палату отчета Администрации Алтайского края об исполнении </w:t>
      </w:r>
      <w:r w:rsidR="00F06437">
        <w:t>городского</w:t>
      </w:r>
      <w:r>
        <w:t xml:space="preserve"> бюджета за финансовый год, бюджетной отчетности главных администраторов средств </w:t>
      </w:r>
      <w:r w:rsidR="00F06437">
        <w:t>городского</w:t>
      </w:r>
      <w:r>
        <w:t xml:space="preserve"> бюджета требованиям нормативных правовых актов</w:t>
      </w:r>
      <w:r w:rsidR="00103F02">
        <w:t>.</w:t>
      </w:r>
      <w:r>
        <w:t xml:space="preserve"> </w:t>
      </w:r>
    </w:p>
    <w:p w:rsidR="007324B6" w:rsidRDefault="007324B6">
      <w:pPr>
        <w:spacing w:after="0" w:line="259" w:lineRule="auto"/>
        <w:ind w:left="710" w:right="0" w:firstLine="0"/>
        <w:jc w:val="left"/>
      </w:pPr>
    </w:p>
    <w:p w:rsidR="00932C8E" w:rsidRDefault="00103F02">
      <w:pPr>
        <w:pStyle w:val="2"/>
        <w:ind w:left="10"/>
      </w:pPr>
      <w:bookmarkStart w:id="10" w:name="_Toc19122"/>
      <w:r>
        <w:t>6</w:t>
      </w:r>
      <w:r w:rsidR="00752544">
        <w:t xml:space="preserve">. Структура и основные положения содержания заключения </w:t>
      </w:r>
    </w:p>
    <w:p w:rsidR="007324B6" w:rsidRDefault="00932C8E">
      <w:pPr>
        <w:pStyle w:val="2"/>
        <w:ind w:left="10"/>
      </w:pPr>
      <w:r>
        <w:t>Контрольно-с</w:t>
      </w:r>
      <w:r w:rsidR="00752544">
        <w:t xml:space="preserve">четной палаты </w:t>
      </w:r>
      <w:bookmarkEnd w:id="10"/>
    </w:p>
    <w:p w:rsidR="007324B6" w:rsidRDefault="00752544">
      <w:pPr>
        <w:pStyle w:val="3"/>
        <w:ind w:left="10"/>
      </w:pPr>
      <w:bookmarkStart w:id="11" w:name="_Toc19123"/>
      <w:r>
        <w:t xml:space="preserve">на годовой отчет об исполнении </w:t>
      </w:r>
      <w:r w:rsidR="00932C8E">
        <w:t>городского</w:t>
      </w:r>
      <w:r>
        <w:t xml:space="preserve"> бюджета </w:t>
      </w:r>
      <w:bookmarkEnd w:id="11"/>
    </w:p>
    <w:p w:rsidR="007324B6" w:rsidRDefault="00752544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7324B6" w:rsidRDefault="0037317A">
      <w:pPr>
        <w:pStyle w:val="1"/>
        <w:ind w:left="3034" w:right="0" w:hanging="1882"/>
      </w:pPr>
      <w:bookmarkStart w:id="12" w:name="_Toc19124"/>
      <w:r>
        <w:rPr>
          <w:b w:val="0"/>
        </w:rPr>
        <w:t>6</w:t>
      </w:r>
      <w:r w:rsidR="00752544">
        <w:rPr>
          <w:b w:val="0"/>
        </w:rPr>
        <w:t>.1.</w:t>
      </w:r>
      <w:r w:rsidR="00752544">
        <w:rPr>
          <w:b w:val="0"/>
          <w:i w:val="0"/>
        </w:rPr>
        <w:t xml:space="preserve"> </w:t>
      </w:r>
      <w:r w:rsidR="00752544">
        <w:t xml:space="preserve">Структура заключения </w:t>
      </w:r>
      <w:r>
        <w:t>Контрольно-с</w:t>
      </w:r>
      <w:r w:rsidR="00752544">
        <w:t xml:space="preserve">четной палаты на годовой отчет об исполнении </w:t>
      </w:r>
      <w:r>
        <w:t>городского</w:t>
      </w:r>
      <w:r w:rsidR="00752544">
        <w:t xml:space="preserve"> бюджета </w:t>
      </w:r>
      <w:bookmarkEnd w:id="12"/>
    </w:p>
    <w:p w:rsidR="007324B6" w:rsidRDefault="00752544">
      <w:pPr>
        <w:spacing w:after="0" w:line="259" w:lineRule="auto"/>
        <w:ind w:left="526" w:right="0" w:firstLine="0"/>
        <w:jc w:val="center"/>
      </w:pPr>
      <w:r>
        <w:rPr>
          <w:b/>
          <w:i/>
        </w:rPr>
        <w:t xml:space="preserve"> </w:t>
      </w:r>
    </w:p>
    <w:p w:rsidR="007324B6" w:rsidRDefault="0037317A">
      <w:pPr>
        <w:ind w:left="-10" w:right="0"/>
      </w:pPr>
      <w:r>
        <w:t>6</w:t>
      </w:r>
      <w:r w:rsidR="00752544">
        <w:t xml:space="preserve">.1.1. Заключение </w:t>
      </w:r>
      <w:r>
        <w:t>Контрольно-с</w:t>
      </w:r>
      <w:r w:rsidR="00752544">
        <w:t xml:space="preserve">четной палаты на годовой отчет об исполнении </w:t>
      </w:r>
      <w:r>
        <w:t>городского</w:t>
      </w:r>
      <w:r w:rsidR="00752544">
        <w:t xml:space="preserve"> бюджета состоит из следующих разделов: </w:t>
      </w:r>
    </w:p>
    <w:p w:rsidR="007324B6" w:rsidRPr="00EF5A3A" w:rsidRDefault="00752544">
      <w:pPr>
        <w:numPr>
          <w:ilvl w:val="0"/>
          <w:numId w:val="2"/>
        </w:numPr>
        <w:ind w:right="0" w:firstLine="0"/>
        <w:rPr>
          <w:highlight w:val="green"/>
        </w:rPr>
      </w:pPr>
      <w:r w:rsidRPr="00EF5A3A">
        <w:rPr>
          <w:highlight w:val="green"/>
        </w:rPr>
        <w:t xml:space="preserve">Общие положения; </w:t>
      </w:r>
    </w:p>
    <w:p w:rsidR="007324B6" w:rsidRPr="00EF5A3A" w:rsidRDefault="00752544" w:rsidP="0037317A">
      <w:pPr>
        <w:numPr>
          <w:ilvl w:val="0"/>
          <w:numId w:val="2"/>
        </w:numPr>
        <w:ind w:left="-10" w:right="0" w:firstLine="719"/>
        <w:rPr>
          <w:highlight w:val="green"/>
        </w:rPr>
      </w:pPr>
      <w:r w:rsidRPr="00EF5A3A">
        <w:rPr>
          <w:highlight w:val="green"/>
        </w:rPr>
        <w:t xml:space="preserve">Макроэкономические условия исполнения </w:t>
      </w:r>
      <w:r w:rsidR="0037317A" w:rsidRPr="00EF5A3A">
        <w:rPr>
          <w:highlight w:val="green"/>
        </w:rPr>
        <w:t>городского</w:t>
      </w:r>
      <w:r w:rsidRPr="00EF5A3A">
        <w:rPr>
          <w:highlight w:val="green"/>
        </w:rPr>
        <w:t xml:space="preserve"> бюджета в отчетном году; </w:t>
      </w:r>
    </w:p>
    <w:p w:rsidR="007324B6" w:rsidRPr="00EF5A3A" w:rsidRDefault="00752544">
      <w:pPr>
        <w:numPr>
          <w:ilvl w:val="0"/>
          <w:numId w:val="2"/>
        </w:numPr>
        <w:ind w:right="0" w:firstLine="0"/>
        <w:rPr>
          <w:highlight w:val="green"/>
        </w:rPr>
      </w:pPr>
      <w:r w:rsidRPr="00EF5A3A">
        <w:rPr>
          <w:highlight w:val="green"/>
        </w:rPr>
        <w:t xml:space="preserve">Общие итоги исполнения </w:t>
      </w:r>
      <w:r w:rsidR="0037317A" w:rsidRPr="00EF5A3A">
        <w:rPr>
          <w:highlight w:val="green"/>
        </w:rPr>
        <w:t>городского</w:t>
      </w:r>
      <w:r w:rsidRPr="00EF5A3A">
        <w:rPr>
          <w:highlight w:val="green"/>
        </w:rPr>
        <w:t xml:space="preserve"> бюджета за отчетный год; </w:t>
      </w:r>
    </w:p>
    <w:p w:rsidR="007324B6" w:rsidRDefault="00752544">
      <w:pPr>
        <w:numPr>
          <w:ilvl w:val="0"/>
          <w:numId w:val="2"/>
        </w:numPr>
        <w:ind w:right="0" w:firstLine="0"/>
      </w:pPr>
      <w:r>
        <w:t xml:space="preserve">Исполнение </w:t>
      </w:r>
      <w:r w:rsidR="0037317A">
        <w:t xml:space="preserve">городского </w:t>
      </w:r>
      <w:r>
        <w:t xml:space="preserve">бюджета по доходам; </w:t>
      </w:r>
    </w:p>
    <w:p w:rsidR="007324B6" w:rsidRDefault="00752544" w:rsidP="0037317A">
      <w:pPr>
        <w:numPr>
          <w:ilvl w:val="0"/>
          <w:numId w:val="2"/>
        </w:numPr>
        <w:ind w:left="142" w:right="0" w:firstLine="567"/>
      </w:pPr>
      <w:r>
        <w:t xml:space="preserve">Состояние государственного долга </w:t>
      </w:r>
      <w:r w:rsidR="0037317A">
        <w:t xml:space="preserve">муниципального образования г. Яровое </w:t>
      </w:r>
      <w:r>
        <w:t xml:space="preserve">Алтайского края.  Источники финансирования дефицита </w:t>
      </w:r>
      <w:r w:rsidR="00B04AEC">
        <w:t>городского</w:t>
      </w:r>
      <w:r>
        <w:t xml:space="preserve"> бюджета; </w:t>
      </w:r>
    </w:p>
    <w:p w:rsidR="007324B6" w:rsidRDefault="00752544">
      <w:pPr>
        <w:numPr>
          <w:ilvl w:val="0"/>
          <w:numId w:val="2"/>
        </w:numPr>
        <w:ind w:right="0" w:firstLine="0"/>
      </w:pPr>
      <w:r>
        <w:t xml:space="preserve">Исполнение </w:t>
      </w:r>
      <w:r w:rsidR="0037317A">
        <w:t>городского</w:t>
      </w:r>
      <w:r>
        <w:t xml:space="preserve"> бюджета по расходам; </w:t>
      </w:r>
    </w:p>
    <w:p w:rsidR="0037317A" w:rsidRDefault="00752544">
      <w:pPr>
        <w:numPr>
          <w:ilvl w:val="0"/>
          <w:numId w:val="2"/>
        </w:numPr>
        <w:spacing w:after="113"/>
        <w:ind w:right="0" w:firstLine="0"/>
      </w:pPr>
      <w:r>
        <w:t xml:space="preserve">Выводы; </w:t>
      </w:r>
    </w:p>
    <w:p w:rsidR="007324B6" w:rsidRDefault="00752544">
      <w:pPr>
        <w:numPr>
          <w:ilvl w:val="0"/>
          <w:numId w:val="2"/>
        </w:numPr>
        <w:spacing w:after="113"/>
        <w:ind w:right="0" w:firstLine="0"/>
      </w:pPr>
      <w:r>
        <w:t xml:space="preserve">Предложения. </w:t>
      </w:r>
    </w:p>
    <w:p w:rsidR="007324B6" w:rsidRDefault="0037317A">
      <w:pPr>
        <w:ind w:left="-10" w:right="0"/>
      </w:pPr>
      <w:r>
        <w:t>6</w:t>
      </w:r>
      <w:r w:rsidR="00752544">
        <w:t xml:space="preserve">.1.2. Структура заключения </w:t>
      </w:r>
      <w:r>
        <w:t>Контрольно-с</w:t>
      </w:r>
      <w:r w:rsidR="00752544">
        <w:t xml:space="preserve">четной палаты на годовой отчет об исполнении </w:t>
      </w:r>
      <w:r>
        <w:t>городского</w:t>
      </w:r>
      <w:r w:rsidR="00752544">
        <w:t xml:space="preserve"> бюджета может быть изменена с учетом его специфики. </w:t>
      </w:r>
    </w:p>
    <w:p w:rsidR="007324B6" w:rsidRDefault="0037317A">
      <w:pPr>
        <w:ind w:left="-10" w:right="0"/>
      </w:pPr>
      <w:r>
        <w:t>6</w:t>
      </w:r>
      <w:r w:rsidR="00752544">
        <w:t xml:space="preserve">.1.3. Заключение </w:t>
      </w:r>
      <w:r>
        <w:t>Контрольно-с</w:t>
      </w:r>
      <w:r w:rsidR="00752544">
        <w:t xml:space="preserve">четной палаты на годовой отчет об исполнении </w:t>
      </w:r>
      <w:r>
        <w:t>городского</w:t>
      </w:r>
      <w:r w:rsidR="00752544">
        <w:t xml:space="preserve"> бюджета по решению председателя </w:t>
      </w:r>
      <w:r>
        <w:t>Контрольно-с</w:t>
      </w:r>
      <w:r w:rsidR="00752544">
        <w:t xml:space="preserve">четной палаты может быть дополнено приложениями. </w:t>
      </w:r>
    </w:p>
    <w:p w:rsidR="00F45FA0" w:rsidRDefault="00F45FA0">
      <w:pPr>
        <w:spacing w:after="0" w:line="259" w:lineRule="auto"/>
        <w:ind w:left="710" w:right="0" w:firstLine="0"/>
        <w:jc w:val="left"/>
      </w:pPr>
    </w:p>
    <w:p w:rsidR="007324B6" w:rsidRDefault="0037317A">
      <w:pPr>
        <w:pStyle w:val="1"/>
        <w:ind w:left="2016" w:right="0" w:hanging="1042"/>
      </w:pPr>
      <w:bookmarkStart w:id="13" w:name="_Toc19125"/>
      <w:r>
        <w:t>6</w:t>
      </w:r>
      <w:r w:rsidR="00752544">
        <w:t xml:space="preserve">.2. Основные положения содержания заключения </w:t>
      </w:r>
      <w:r>
        <w:t>Контрольно-с</w:t>
      </w:r>
      <w:r w:rsidR="00752544">
        <w:t xml:space="preserve">четной палаты на годовой отчет об исполнении </w:t>
      </w:r>
      <w:r>
        <w:t xml:space="preserve">городского </w:t>
      </w:r>
      <w:r w:rsidR="00752544">
        <w:t xml:space="preserve">бюджета </w:t>
      </w:r>
      <w:bookmarkEnd w:id="13"/>
    </w:p>
    <w:p w:rsidR="007324B6" w:rsidRDefault="00752544">
      <w:pPr>
        <w:spacing w:after="0" w:line="259" w:lineRule="auto"/>
        <w:ind w:left="775" w:right="0" w:firstLine="0"/>
        <w:jc w:val="center"/>
      </w:pPr>
      <w:r>
        <w:t xml:space="preserve"> </w:t>
      </w:r>
    </w:p>
    <w:p w:rsidR="007324B6" w:rsidRDefault="00941C28">
      <w:pPr>
        <w:spacing w:after="108"/>
        <w:ind w:left="-10" w:right="0"/>
      </w:pPr>
      <w:r>
        <w:t>6</w:t>
      </w:r>
      <w:r w:rsidR="00752544">
        <w:t xml:space="preserve">.2.1. В заключении </w:t>
      </w:r>
      <w:r w:rsidR="004633A1">
        <w:t>Контрольно-с</w:t>
      </w:r>
      <w:r w:rsidR="00752544">
        <w:t xml:space="preserve">четной палаты на годовой отчет об исполнении </w:t>
      </w:r>
      <w:r w:rsidR="004633A1">
        <w:t>городского</w:t>
      </w:r>
      <w:r w:rsidR="00752544">
        <w:t xml:space="preserve"> бюджета должны быть отражены следующие основные вопросы: </w:t>
      </w:r>
    </w:p>
    <w:p w:rsidR="007324B6" w:rsidRDefault="007C35C8">
      <w:pPr>
        <w:spacing w:after="108"/>
        <w:ind w:left="-10" w:right="0"/>
      </w:pPr>
      <w:r>
        <w:lastRenderedPageBreak/>
        <w:t>6</w:t>
      </w:r>
      <w:r w:rsidR="00752544">
        <w:t xml:space="preserve">.2.1.1. Раздел «Общие положения» содержит исходные данные: основание и основу подготовки заключения </w:t>
      </w:r>
      <w:r>
        <w:t>Контрольно-с</w:t>
      </w:r>
      <w:r w:rsidR="00752544">
        <w:t xml:space="preserve">четной палаты на годовой отчет об исполнении </w:t>
      </w:r>
      <w:r>
        <w:t>городского</w:t>
      </w:r>
      <w:r w:rsidR="00752544">
        <w:t xml:space="preserve"> бюджета, исследуемый период; оценку соответствия формы, содержания и процедуры представления в </w:t>
      </w:r>
      <w:r>
        <w:t>Контрольно-с</w:t>
      </w:r>
      <w:r w:rsidR="00752544">
        <w:t xml:space="preserve">четную палату отчета Администрации Алтайского края об исполнении </w:t>
      </w:r>
      <w:r>
        <w:t>городского</w:t>
      </w:r>
      <w:r w:rsidR="00752544">
        <w:t xml:space="preserve"> бюджета за отчетный финансовый год. </w:t>
      </w:r>
    </w:p>
    <w:p w:rsidR="007324B6" w:rsidRDefault="007C35C8">
      <w:pPr>
        <w:spacing w:after="108"/>
        <w:ind w:left="-10" w:right="0"/>
      </w:pPr>
      <w:r>
        <w:t>6.</w:t>
      </w:r>
      <w:r w:rsidR="00752544">
        <w:t xml:space="preserve">2.1.2. Раздел «Макроэкономические условия исполнения </w:t>
      </w:r>
      <w:r w:rsidR="00FF29BA">
        <w:t>городского</w:t>
      </w:r>
      <w:r w:rsidR="00752544">
        <w:t xml:space="preserve"> бюджета в отчетном году» содержит анализ основных макроэкономических параметров социально-экономического развития </w:t>
      </w:r>
      <w:r w:rsidR="00FF29BA">
        <w:t xml:space="preserve">города Яровое </w:t>
      </w:r>
      <w:r w:rsidR="00752544">
        <w:t xml:space="preserve">Алтайского края за отчетный период, их сравнение с предшествующим периодом. </w:t>
      </w:r>
    </w:p>
    <w:p w:rsidR="007324B6" w:rsidRDefault="0005113A">
      <w:pPr>
        <w:spacing w:after="108"/>
        <w:ind w:left="-10" w:right="0"/>
      </w:pPr>
      <w:r>
        <w:t>6</w:t>
      </w:r>
      <w:r w:rsidR="00752544">
        <w:t xml:space="preserve">.2.1.3. Раздел «Общие итоги исполнения </w:t>
      </w:r>
      <w:r>
        <w:t>городского</w:t>
      </w:r>
      <w:r w:rsidR="00752544">
        <w:t xml:space="preserve"> бюджета за отчетный год» содержит оценку выполнения задач бюджетной и налоговой политики </w:t>
      </w:r>
      <w:r>
        <w:t xml:space="preserve">города Яровое </w:t>
      </w:r>
      <w:r w:rsidR="00752544">
        <w:t xml:space="preserve">Алтайского края; анализ исполнения основных характеристик </w:t>
      </w:r>
      <w:r w:rsidR="005B458B">
        <w:t>городского</w:t>
      </w:r>
      <w:r w:rsidR="00752544">
        <w:t xml:space="preserve"> бюджета; а также информацию о количестве и основных результатах внешних проверок годовой бюджетной отчетности главных администраторов средств </w:t>
      </w:r>
      <w:r w:rsidR="005B458B">
        <w:t>городского</w:t>
      </w:r>
      <w:r w:rsidR="00752544">
        <w:t xml:space="preserve"> бюджета. </w:t>
      </w:r>
    </w:p>
    <w:p w:rsidR="007324B6" w:rsidRDefault="005B458B">
      <w:pPr>
        <w:ind w:left="-10" w:right="0"/>
      </w:pPr>
      <w:r>
        <w:t>6</w:t>
      </w:r>
      <w:r w:rsidR="00752544">
        <w:t xml:space="preserve">.2.1.4. Раздел «Исполнение </w:t>
      </w:r>
      <w:r w:rsidR="007B1B36">
        <w:t>городского</w:t>
      </w:r>
      <w:r w:rsidR="00752544">
        <w:t xml:space="preserve"> бюджета по доходам» содержит анализ исполнения </w:t>
      </w:r>
      <w:r w:rsidR="007B1B36">
        <w:t>городского</w:t>
      </w:r>
      <w:r w:rsidR="00752544">
        <w:t xml:space="preserve"> бюджета по объемам и структуре поступивших доходов.  </w:t>
      </w:r>
    </w:p>
    <w:p w:rsidR="007324B6" w:rsidRDefault="00752544">
      <w:pPr>
        <w:spacing w:after="108"/>
        <w:ind w:left="-10" w:right="0"/>
      </w:pPr>
      <w:r>
        <w:t xml:space="preserve">В этом разделе отдельными подразделами включается анализ налоговых, </w:t>
      </w:r>
      <w:bookmarkStart w:id="14" w:name="_GoBack"/>
      <w:r>
        <w:t xml:space="preserve">неналоговых доходов </w:t>
      </w:r>
      <w:r w:rsidR="007B1B36">
        <w:t>городского</w:t>
      </w:r>
      <w:r>
        <w:t xml:space="preserve"> бюджета и безвозмездных поступлений в </w:t>
      </w:r>
      <w:r w:rsidR="007B1B36">
        <w:t xml:space="preserve">городской </w:t>
      </w:r>
      <w:r>
        <w:t xml:space="preserve">бюджет. Анализ налоговых доходов дополняется информацией о состоянии задолженности налогоплательщиков Алтайского края в бюджетную систему Российской Федерации. </w:t>
      </w:r>
    </w:p>
    <w:bookmarkEnd w:id="14"/>
    <w:p w:rsidR="007324B6" w:rsidRDefault="007B1B36">
      <w:pPr>
        <w:spacing w:after="108"/>
        <w:ind w:left="-10" w:right="0"/>
      </w:pPr>
      <w:r>
        <w:t>6</w:t>
      </w:r>
      <w:r w:rsidR="00752544">
        <w:t xml:space="preserve">.2.1.5. Раздел «Состояние </w:t>
      </w:r>
      <w:r>
        <w:t>муниципального долга</w:t>
      </w:r>
      <w:r w:rsidR="00752544">
        <w:t xml:space="preserve"> </w:t>
      </w:r>
      <w:r>
        <w:t xml:space="preserve">муниципального образования г. Яровое </w:t>
      </w:r>
      <w:r w:rsidR="00752544">
        <w:t>Алтайского края</w:t>
      </w:r>
      <w:r w:rsidR="00752544">
        <w:rPr>
          <w:b/>
        </w:rPr>
        <w:t xml:space="preserve">. </w:t>
      </w:r>
      <w:r w:rsidR="00752544">
        <w:t xml:space="preserve">Источники финансирования дефицита </w:t>
      </w:r>
      <w:r>
        <w:t>городского</w:t>
      </w:r>
      <w:r w:rsidR="00752544">
        <w:t xml:space="preserve"> бюджета» содержит анализ исполнения </w:t>
      </w:r>
      <w:r>
        <w:t>городского</w:t>
      </w:r>
      <w:r w:rsidR="00752544">
        <w:t xml:space="preserve"> бюджета по объемам и структуре внутреннего </w:t>
      </w:r>
      <w:r>
        <w:t>муниципального долга</w:t>
      </w:r>
      <w:r w:rsidR="00752544">
        <w:t xml:space="preserve">, в том числе информацию о долговых обязательствах в виде бюджетных кредитов (ссуд) и государственных гарантий. В разделе проводится анализ источников финансирования дефицита </w:t>
      </w:r>
      <w:r>
        <w:t>городского</w:t>
      </w:r>
      <w:r w:rsidR="00752544">
        <w:t xml:space="preserve"> бюджета, дается оценка их состава на соответствие нормам Бюджетного кодекса. </w:t>
      </w:r>
    </w:p>
    <w:p w:rsidR="007324B6" w:rsidRDefault="007B1B36">
      <w:pPr>
        <w:ind w:left="-10" w:right="0"/>
      </w:pPr>
      <w:r>
        <w:t>6</w:t>
      </w:r>
      <w:r w:rsidR="00752544">
        <w:t xml:space="preserve">.2.1.6. Раздел «Исполнение </w:t>
      </w:r>
      <w:r>
        <w:t>городского</w:t>
      </w:r>
      <w:r w:rsidR="00752544">
        <w:t xml:space="preserve"> бюджета по расходам» содержит анализ исполнения </w:t>
      </w:r>
      <w:r>
        <w:t>городского</w:t>
      </w:r>
      <w:r w:rsidR="00752544">
        <w:t xml:space="preserve"> бюджета по объемам и структуре произведенных расходов в разрезе кодов разделов и подразделов классификации расходов бюджетов. В разделе отражаются результаты проведенного анализа в части расходования средств </w:t>
      </w:r>
      <w:r>
        <w:t>городского</w:t>
      </w:r>
      <w:r w:rsidR="00752544">
        <w:t xml:space="preserve"> бюджета</w:t>
      </w:r>
      <w:r>
        <w:t xml:space="preserve">. </w:t>
      </w:r>
      <w:r w:rsidR="00752544">
        <w:t xml:space="preserve">  </w:t>
      </w:r>
    </w:p>
    <w:p w:rsidR="007324B6" w:rsidRDefault="00752544">
      <w:pPr>
        <w:spacing w:after="108"/>
        <w:ind w:left="-10" w:right="0"/>
      </w:pPr>
      <w:r>
        <w:t>В этот раздел отдельно включаются</w:t>
      </w:r>
      <w:r>
        <w:rPr>
          <w:b/>
        </w:rPr>
        <w:t xml:space="preserve"> </w:t>
      </w:r>
      <w:r>
        <w:t xml:space="preserve">подразделы «Расходы на реализацию </w:t>
      </w:r>
      <w:r w:rsidR="007B1B36">
        <w:t>муниципальных программ</w:t>
      </w:r>
      <w:r>
        <w:t xml:space="preserve">», «Состояние кредиторской и дебиторской задолженности». </w:t>
      </w:r>
    </w:p>
    <w:p w:rsidR="007324B6" w:rsidRDefault="007B1B36">
      <w:pPr>
        <w:spacing w:after="108"/>
        <w:ind w:left="-10" w:right="0"/>
      </w:pPr>
      <w:r>
        <w:t>6</w:t>
      </w:r>
      <w:r w:rsidR="00752544">
        <w:t xml:space="preserve">.2.1.7. Обобщенные выводы и предложения в разделах 7 и 8 заключения </w:t>
      </w:r>
      <w:r>
        <w:t>Контрольно-с</w:t>
      </w:r>
      <w:r w:rsidR="00752544">
        <w:t xml:space="preserve">четной палаты на годовой отчет об исполнении </w:t>
      </w:r>
      <w:r>
        <w:t>городского</w:t>
      </w:r>
      <w:r w:rsidR="00752544">
        <w:t xml:space="preserve"> бюджета </w:t>
      </w:r>
      <w:r w:rsidR="00752544">
        <w:lastRenderedPageBreak/>
        <w:t xml:space="preserve">должны быть аргументированными, конкретными, сжатыми и простыми по форме и содержанию. </w:t>
      </w:r>
    </w:p>
    <w:p w:rsidR="007324B6" w:rsidRDefault="007B1B36">
      <w:pPr>
        <w:ind w:left="-10" w:right="0"/>
      </w:pPr>
      <w:r>
        <w:t>6</w:t>
      </w:r>
      <w:r w:rsidR="00752544">
        <w:t xml:space="preserve">.2.2. В целом содержание заключения </w:t>
      </w:r>
      <w:r w:rsidR="005674D8">
        <w:t>Контрольно-с</w:t>
      </w:r>
      <w:r w:rsidR="00752544">
        <w:t xml:space="preserve">четной палаты на годовой отчет об исполнении </w:t>
      </w:r>
      <w:r w:rsidR="005674D8">
        <w:t>городского</w:t>
      </w:r>
      <w:r w:rsidR="00752544">
        <w:t xml:space="preserve"> бюджета должно соответствовать целям и задачам экспертно</w:t>
      </w:r>
      <w:r w:rsidR="005674D8">
        <w:t>-</w:t>
      </w:r>
      <w:r w:rsidR="00752544">
        <w:t xml:space="preserve">аналитического мероприятия, текст должен быть лаконичным, последовательным, легко читаемым и понятным.  </w:t>
      </w:r>
    </w:p>
    <w:p w:rsidR="007324B6" w:rsidRDefault="00752544">
      <w:pPr>
        <w:ind w:left="-10" w:right="0"/>
      </w:pPr>
      <w:r>
        <w:t xml:space="preserve">Заключение </w:t>
      </w:r>
      <w:r w:rsidR="005674D8">
        <w:t>Контрольно-с</w:t>
      </w:r>
      <w:r>
        <w:t xml:space="preserve">четной палаты на годовой отчет об исполнении </w:t>
      </w:r>
      <w:r w:rsidR="005674D8">
        <w:t>городского</w:t>
      </w:r>
      <w:r>
        <w:t xml:space="preserve"> бюджета должно содержать только ту информацию и выводы, которые подтверждаются соответствующей документацией. </w:t>
      </w:r>
    </w:p>
    <w:p w:rsidR="007324B6" w:rsidRDefault="00752544">
      <w:pPr>
        <w:spacing w:after="0" w:line="259" w:lineRule="auto"/>
        <w:ind w:left="706" w:right="0" w:firstLine="0"/>
        <w:jc w:val="left"/>
      </w:pPr>
      <w:r>
        <w:t xml:space="preserve"> </w:t>
      </w:r>
    </w:p>
    <w:p w:rsidR="007324B6" w:rsidRDefault="0037317A">
      <w:pPr>
        <w:pStyle w:val="2"/>
        <w:ind w:left="1450" w:right="583"/>
      </w:pPr>
      <w:bookmarkStart w:id="15" w:name="_Toc19126"/>
      <w:r>
        <w:t>7</w:t>
      </w:r>
      <w:r w:rsidR="00752544">
        <w:t xml:space="preserve">. Рассмотрение и утверждение заключения </w:t>
      </w:r>
      <w:r w:rsidR="00DC28EF">
        <w:t>Контрольно-с</w:t>
      </w:r>
      <w:r w:rsidR="00752544">
        <w:t xml:space="preserve">четной </w:t>
      </w:r>
      <w:r w:rsidR="00DC28EF">
        <w:t>палаты на</w:t>
      </w:r>
      <w:r w:rsidR="00752544">
        <w:t xml:space="preserve"> годовой отчет об исполнении </w:t>
      </w:r>
      <w:r w:rsidR="00DC28EF">
        <w:t xml:space="preserve">городского </w:t>
      </w:r>
      <w:r w:rsidR="00752544">
        <w:t xml:space="preserve">бюджета </w:t>
      </w:r>
      <w:bookmarkEnd w:id="15"/>
    </w:p>
    <w:p w:rsidR="007324B6" w:rsidRDefault="0075254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7324B6" w:rsidRDefault="00752544">
      <w:pPr>
        <w:ind w:left="-10" w:right="0"/>
      </w:pPr>
      <w:r>
        <w:t>Проект заключения</w:t>
      </w:r>
      <w:r w:rsidR="00752E1F">
        <w:t xml:space="preserve"> Контрольно-с</w:t>
      </w:r>
      <w:r>
        <w:t xml:space="preserve">четной палаты на годовой отчет об исполнении </w:t>
      </w:r>
      <w:r w:rsidR="00752E1F">
        <w:t>городского</w:t>
      </w:r>
      <w:r>
        <w:t xml:space="preserve"> бюджета утверждается </w:t>
      </w:r>
      <w:r w:rsidR="00752E1F">
        <w:t>председателем Контрольно-с</w:t>
      </w:r>
      <w:r>
        <w:t xml:space="preserve">четной палаты. </w:t>
      </w:r>
    </w:p>
    <w:p w:rsidR="007324B6" w:rsidRDefault="00752544">
      <w:pPr>
        <w:ind w:left="-10" w:right="0"/>
      </w:pPr>
      <w:r>
        <w:t xml:space="preserve">В случае замечаний и предложений заключение </w:t>
      </w:r>
      <w:r w:rsidR="00752E1F">
        <w:t>Контрольно-с</w:t>
      </w:r>
      <w:r>
        <w:t xml:space="preserve">четной палаты на годовой отчет об исполнении </w:t>
      </w:r>
      <w:r w:rsidR="00752E1F">
        <w:t>городского</w:t>
      </w:r>
      <w:r>
        <w:t xml:space="preserve"> бюджета, а также информационные письма и представления </w:t>
      </w:r>
      <w:r w:rsidR="00752E1F">
        <w:t>Контрольно-с</w:t>
      </w:r>
      <w:r>
        <w:t xml:space="preserve">четной палаты (при наличии) дорабатываются и согласовываются.  </w:t>
      </w:r>
    </w:p>
    <w:p w:rsidR="007324B6" w:rsidRDefault="00752544">
      <w:pPr>
        <w:ind w:left="-10" w:right="0"/>
      </w:pPr>
      <w:r>
        <w:t xml:space="preserve">После доработки заключение </w:t>
      </w:r>
      <w:r w:rsidR="00752E1F">
        <w:t>Контрольно-с</w:t>
      </w:r>
      <w:r>
        <w:t xml:space="preserve">четной палаты на годовой отчет об исполнении </w:t>
      </w:r>
      <w:r w:rsidR="00752E1F">
        <w:t>городского</w:t>
      </w:r>
      <w:r>
        <w:t xml:space="preserve"> бюджета подписывается председателем </w:t>
      </w:r>
      <w:r w:rsidR="00752E1F">
        <w:t>Контрольно-с</w:t>
      </w:r>
      <w:r>
        <w:t xml:space="preserve">четной палаты и представляется </w:t>
      </w:r>
      <w:r w:rsidR="00D81A1F">
        <w:t xml:space="preserve">в </w:t>
      </w:r>
      <w:r w:rsidR="00D81A1F" w:rsidRPr="00D81A1F">
        <w:t>Городские Собрания депутатов города Яровое Алтайского края</w:t>
      </w:r>
      <w:r w:rsidRPr="00D81A1F">
        <w:t>,</w:t>
      </w:r>
      <w:r>
        <w:t xml:space="preserve"> а также направляется в </w:t>
      </w:r>
      <w:r w:rsidR="00D81A1F">
        <w:t xml:space="preserve">Администрацию г. Яровое </w:t>
      </w:r>
      <w:r>
        <w:t xml:space="preserve">Алтайского края не позднее 1 </w:t>
      </w:r>
      <w:r w:rsidR="00D81A1F">
        <w:t>мая</w:t>
      </w:r>
      <w:r>
        <w:t xml:space="preserve"> года, следующего за отчетным финансовым годом. </w:t>
      </w:r>
    </w:p>
    <w:p w:rsidR="00427657" w:rsidRDefault="00427657">
      <w:pPr>
        <w:spacing w:after="0" w:line="259" w:lineRule="auto"/>
        <w:ind w:left="785" w:right="0" w:firstLine="0"/>
        <w:jc w:val="center"/>
      </w:pPr>
    </w:p>
    <w:p w:rsidR="00427657" w:rsidRDefault="00427657">
      <w:pPr>
        <w:spacing w:after="0" w:line="259" w:lineRule="auto"/>
        <w:ind w:left="785" w:right="0" w:firstLine="0"/>
        <w:jc w:val="center"/>
      </w:pPr>
    </w:p>
    <w:p w:rsidR="00427657" w:rsidRDefault="00427657">
      <w:pPr>
        <w:spacing w:after="0" w:line="259" w:lineRule="auto"/>
        <w:ind w:left="785" w:right="0" w:firstLine="0"/>
        <w:jc w:val="center"/>
      </w:pPr>
    </w:p>
    <w:p w:rsidR="00427657" w:rsidRDefault="00427657">
      <w:pPr>
        <w:spacing w:after="0" w:line="259" w:lineRule="auto"/>
        <w:ind w:left="785" w:right="0" w:firstLine="0"/>
        <w:jc w:val="center"/>
      </w:pPr>
    </w:p>
    <w:p w:rsidR="00427657" w:rsidRDefault="00427657">
      <w:pPr>
        <w:spacing w:after="0" w:line="259" w:lineRule="auto"/>
        <w:ind w:left="785" w:right="0" w:firstLine="0"/>
        <w:jc w:val="center"/>
      </w:pPr>
    </w:p>
    <w:p w:rsidR="00427657" w:rsidRDefault="00427657">
      <w:pPr>
        <w:spacing w:after="0" w:line="259" w:lineRule="auto"/>
        <w:ind w:left="785" w:right="0" w:firstLine="0"/>
        <w:jc w:val="center"/>
      </w:pPr>
    </w:p>
    <w:p w:rsidR="00427657" w:rsidRDefault="00427657">
      <w:pPr>
        <w:spacing w:after="0" w:line="259" w:lineRule="auto"/>
        <w:ind w:left="785" w:right="0" w:firstLine="0"/>
        <w:jc w:val="center"/>
      </w:pPr>
    </w:p>
    <w:p w:rsidR="00427657" w:rsidRDefault="00427657">
      <w:pPr>
        <w:spacing w:after="0" w:line="259" w:lineRule="auto"/>
        <w:ind w:left="785" w:right="0" w:firstLine="0"/>
        <w:jc w:val="center"/>
      </w:pPr>
    </w:p>
    <w:p w:rsidR="00427657" w:rsidRDefault="00427657">
      <w:pPr>
        <w:spacing w:after="0" w:line="259" w:lineRule="auto"/>
        <w:ind w:left="785" w:right="0" w:firstLine="0"/>
        <w:jc w:val="center"/>
      </w:pPr>
    </w:p>
    <w:p w:rsidR="00427657" w:rsidRDefault="00427657">
      <w:pPr>
        <w:spacing w:after="0" w:line="259" w:lineRule="auto"/>
        <w:ind w:left="785" w:right="0" w:firstLine="0"/>
        <w:jc w:val="center"/>
      </w:pPr>
    </w:p>
    <w:p w:rsidR="00427657" w:rsidRDefault="00427657">
      <w:pPr>
        <w:spacing w:after="0" w:line="259" w:lineRule="auto"/>
        <w:ind w:left="785" w:right="0" w:firstLine="0"/>
        <w:jc w:val="center"/>
      </w:pPr>
    </w:p>
    <w:p w:rsidR="00427657" w:rsidRDefault="00427657">
      <w:pPr>
        <w:spacing w:after="0" w:line="259" w:lineRule="auto"/>
        <w:ind w:left="785" w:right="0" w:firstLine="0"/>
        <w:jc w:val="center"/>
      </w:pPr>
    </w:p>
    <w:p w:rsidR="00427657" w:rsidRDefault="00427657">
      <w:pPr>
        <w:spacing w:after="0" w:line="259" w:lineRule="auto"/>
        <w:ind w:left="785" w:right="0" w:firstLine="0"/>
        <w:jc w:val="center"/>
      </w:pPr>
    </w:p>
    <w:p w:rsidR="00427657" w:rsidRDefault="00427657">
      <w:pPr>
        <w:spacing w:after="0" w:line="259" w:lineRule="auto"/>
        <w:ind w:left="785" w:right="0" w:firstLine="0"/>
        <w:jc w:val="center"/>
      </w:pPr>
    </w:p>
    <w:p w:rsidR="00427657" w:rsidRDefault="00427657">
      <w:pPr>
        <w:spacing w:after="0" w:line="259" w:lineRule="auto"/>
        <w:ind w:left="785" w:right="0" w:firstLine="0"/>
        <w:jc w:val="center"/>
      </w:pPr>
    </w:p>
    <w:p w:rsidR="00F117A9" w:rsidRPr="00F117A9" w:rsidRDefault="00F117A9" w:rsidP="00F117A9">
      <w:pPr>
        <w:widowControl w:val="0"/>
        <w:spacing w:after="0" w:line="240" w:lineRule="auto"/>
        <w:ind w:left="6096" w:right="-2" w:firstLine="0"/>
        <w:jc w:val="center"/>
        <w:rPr>
          <w:iCs/>
          <w:color w:val="auto"/>
          <w:sz w:val="24"/>
          <w:szCs w:val="24"/>
        </w:rPr>
      </w:pPr>
      <w:r w:rsidRPr="00F117A9">
        <w:rPr>
          <w:iCs/>
          <w:color w:val="auto"/>
          <w:sz w:val="24"/>
          <w:szCs w:val="24"/>
        </w:rPr>
        <w:lastRenderedPageBreak/>
        <w:t xml:space="preserve">Приложение № </w:t>
      </w:r>
      <w:r w:rsidR="00C05234" w:rsidRPr="00C05234">
        <w:rPr>
          <w:iCs/>
          <w:color w:val="auto"/>
          <w:sz w:val="24"/>
          <w:szCs w:val="24"/>
        </w:rPr>
        <w:t>1</w:t>
      </w:r>
    </w:p>
    <w:p w:rsidR="00F117A9" w:rsidRPr="00F117A9" w:rsidRDefault="00F117A9" w:rsidP="00F117A9">
      <w:pPr>
        <w:widowControl w:val="0"/>
        <w:spacing w:after="0" w:line="240" w:lineRule="auto"/>
        <w:ind w:left="6096" w:right="-2" w:firstLine="0"/>
        <w:jc w:val="center"/>
        <w:rPr>
          <w:iCs/>
          <w:color w:val="auto"/>
          <w:sz w:val="24"/>
          <w:szCs w:val="24"/>
        </w:rPr>
      </w:pPr>
      <w:r w:rsidRPr="00F117A9">
        <w:rPr>
          <w:iCs/>
          <w:color w:val="auto"/>
          <w:sz w:val="24"/>
          <w:szCs w:val="24"/>
        </w:rPr>
        <w:t>к стандарту внешнего</w:t>
      </w:r>
    </w:p>
    <w:p w:rsidR="00F117A9" w:rsidRPr="00F117A9" w:rsidRDefault="00103719" w:rsidP="00F117A9">
      <w:pPr>
        <w:widowControl w:val="0"/>
        <w:spacing w:after="0" w:line="240" w:lineRule="auto"/>
        <w:ind w:left="6096" w:right="-2" w:firstLine="0"/>
        <w:jc w:val="center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муниципального </w:t>
      </w:r>
      <w:r w:rsidR="00F117A9" w:rsidRPr="00F117A9">
        <w:rPr>
          <w:iCs/>
          <w:color w:val="auto"/>
          <w:sz w:val="24"/>
          <w:szCs w:val="24"/>
        </w:rPr>
        <w:t>контроля</w:t>
      </w:r>
      <w:r>
        <w:rPr>
          <w:iCs/>
          <w:color w:val="auto"/>
          <w:sz w:val="24"/>
          <w:szCs w:val="24"/>
        </w:rPr>
        <w:t xml:space="preserve"> </w:t>
      </w:r>
      <w:r w:rsidRPr="00103719">
        <w:rPr>
          <w:iCs/>
          <w:color w:val="auto"/>
          <w:sz w:val="24"/>
          <w:szCs w:val="24"/>
        </w:rPr>
        <w:t xml:space="preserve">СВМФК 051 </w:t>
      </w:r>
    </w:p>
    <w:p w:rsidR="00F117A9" w:rsidRPr="00F117A9" w:rsidRDefault="00F117A9" w:rsidP="00F117A9">
      <w:pPr>
        <w:widowControl w:val="0"/>
        <w:spacing w:after="0" w:line="240" w:lineRule="auto"/>
        <w:ind w:left="6096" w:right="-2" w:firstLine="0"/>
        <w:jc w:val="center"/>
        <w:rPr>
          <w:iCs/>
          <w:color w:val="auto"/>
          <w:sz w:val="24"/>
          <w:szCs w:val="24"/>
        </w:rPr>
      </w:pPr>
      <w:r w:rsidRPr="00F117A9">
        <w:rPr>
          <w:iCs/>
          <w:color w:val="auto"/>
          <w:sz w:val="24"/>
          <w:szCs w:val="24"/>
        </w:rPr>
        <w:t>«Последующий контроль за</w:t>
      </w:r>
    </w:p>
    <w:p w:rsidR="00F117A9" w:rsidRPr="00F117A9" w:rsidRDefault="00F117A9" w:rsidP="00F117A9">
      <w:pPr>
        <w:widowControl w:val="0"/>
        <w:spacing w:after="0" w:line="240" w:lineRule="auto"/>
        <w:ind w:left="6096" w:right="-2" w:firstLine="0"/>
        <w:jc w:val="center"/>
        <w:rPr>
          <w:iCs/>
          <w:color w:val="auto"/>
          <w:sz w:val="24"/>
          <w:szCs w:val="24"/>
        </w:rPr>
      </w:pPr>
      <w:r w:rsidRPr="00F117A9">
        <w:rPr>
          <w:iCs/>
          <w:color w:val="auto"/>
          <w:sz w:val="24"/>
          <w:szCs w:val="24"/>
        </w:rPr>
        <w:t xml:space="preserve">исполнением </w:t>
      </w:r>
      <w:r w:rsidR="00103719">
        <w:rPr>
          <w:iCs/>
          <w:color w:val="auto"/>
          <w:sz w:val="24"/>
          <w:szCs w:val="24"/>
        </w:rPr>
        <w:t>городского</w:t>
      </w:r>
    </w:p>
    <w:p w:rsidR="00F117A9" w:rsidRPr="00F117A9" w:rsidRDefault="00F117A9" w:rsidP="00F117A9">
      <w:pPr>
        <w:widowControl w:val="0"/>
        <w:spacing w:after="0" w:line="240" w:lineRule="auto"/>
        <w:ind w:left="6096" w:right="-2" w:firstLine="0"/>
        <w:jc w:val="center"/>
        <w:rPr>
          <w:iCs/>
          <w:color w:val="auto"/>
          <w:sz w:val="24"/>
          <w:szCs w:val="24"/>
        </w:rPr>
      </w:pPr>
      <w:r w:rsidRPr="00F117A9">
        <w:rPr>
          <w:iCs/>
          <w:color w:val="auto"/>
          <w:sz w:val="24"/>
          <w:szCs w:val="24"/>
        </w:rPr>
        <w:t>бюджета»</w:t>
      </w:r>
    </w:p>
    <w:p w:rsidR="00F117A9" w:rsidRPr="00F117A9" w:rsidRDefault="00F117A9" w:rsidP="00F117A9">
      <w:pPr>
        <w:widowControl w:val="0"/>
        <w:spacing w:after="0" w:line="240" w:lineRule="auto"/>
        <w:ind w:left="6316" w:right="-425" w:firstLine="1482"/>
        <w:rPr>
          <w:iCs/>
          <w:color w:val="auto"/>
          <w:sz w:val="24"/>
          <w:szCs w:val="24"/>
        </w:rPr>
      </w:pPr>
    </w:p>
    <w:p w:rsidR="00F117A9" w:rsidRPr="00F117A9" w:rsidRDefault="00F117A9" w:rsidP="00F117A9">
      <w:pPr>
        <w:widowControl w:val="0"/>
        <w:spacing w:after="0" w:line="360" w:lineRule="auto"/>
        <w:ind w:left="6315" w:right="-427" w:firstLine="1482"/>
        <w:rPr>
          <w:iCs/>
          <w:color w:val="auto"/>
          <w:sz w:val="24"/>
          <w:szCs w:val="24"/>
        </w:rPr>
      </w:pPr>
    </w:p>
    <w:p w:rsidR="00F117A9" w:rsidRPr="00F117A9" w:rsidRDefault="00F117A9" w:rsidP="00F117A9">
      <w:pPr>
        <w:widowControl w:val="0"/>
        <w:spacing w:after="0" w:line="240" w:lineRule="auto"/>
        <w:ind w:right="0" w:firstLine="0"/>
        <w:jc w:val="center"/>
        <w:rPr>
          <w:b/>
          <w:bCs/>
          <w:iCs/>
          <w:color w:val="auto"/>
          <w:sz w:val="24"/>
          <w:szCs w:val="24"/>
        </w:rPr>
      </w:pPr>
      <w:r w:rsidRPr="00F117A9">
        <w:rPr>
          <w:b/>
          <w:bCs/>
          <w:iCs/>
          <w:color w:val="auto"/>
          <w:sz w:val="24"/>
          <w:szCs w:val="24"/>
        </w:rPr>
        <w:t xml:space="preserve">Организационный план-график </w:t>
      </w:r>
    </w:p>
    <w:p w:rsidR="00F117A9" w:rsidRPr="00F117A9" w:rsidRDefault="00F117A9" w:rsidP="00F117A9">
      <w:pPr>
        <w:widowControl w:val="0"/>
        <w:spacing w:after="0" w:line="240" w:lineRule="auto"/>
        <w:ind w:right="0" w:firstLine="0"/>
        <w:jc w:val="center"/>
        <w:rPr>
          <w:b/>
          <w:bCs/>
          <w:iCs/>
          <w:color w:val="auto"/>
          <w:sz w:val="24"/>
          <w:szCs w:val="24"/>
        </w:rPr>
      </w:pPr>
      <w:r w:rsidRPr="00F117A9">
        <w:rPr>
          <w:b/>
          <w:bCs/>
          <w:iCs/>
          <w:color w:val="auto"/>
          <w:sz w:val="24"/>
          <w:szCs w:val="24"/>
        </w:rPr>
        <w:t xml:space="preserve">осуществления последующего контроля за исполнением </w:t>
      </w:r>
      <w:r w:rsidR="00D958F8">
        <w:rPr>
          <w:b/>
          <w:bCs/>
          <w:iCs/>
          <w:color w:val="auto"/>
          <w:sz w:val="24"/>
          <w:szCs w:val="24"/>
        </w:rPr>
        <w:t>городского</w:t>
      </w:r>
      <w:r w:rsidRPr="00F117A9">
        <w:rPr>
          <w:b/>
          <w:bCs/>
          <w:iCs/>
          <w:color w:val="auto"/>
          <w:sz w:val="24"/>
          <w:szCs w:val="24"/>
        </w:rPr>
        <w:t xml:space="preserve"> бюджета </w:t>
      </w:r>
    </w:p>
    <w:p w:rsidR="00F117A9" w:rsidRPr="00F117A9" w:rsidRDefault="00F117A9" w:rsidP="00F117A9">
      <w:pPr>
        <w:widowControl w:val="0"/>
        <w:spacing w:after="0" w:line="240" w:lineRule="auto"/>
        <w:ind w:right="0" w:firstLine="720"/>
        <w:rPr>
          <w:color w:val="auto"/>
          <w:sz w:val="24"/>
          <w:szCs w:val="24"/>
        </w:rPr>
      </w:pPr>
    </w:p>
    <w:p w:rsidR="00F117A9" w:rsidRPr="00F117A9" w:rsidRDefault="00F117A9" w:rsidP="00F117A9">
      <w:pPr>
        <w:widowControl w:val="0"/>
        <w:spacing w:after="0" w:line="240" w:lineRule="auto"/>
        <w:ind w:left="6379" w:right="-2" w:firstLine="0"/>
        <w:jc w:val="center"/>
        <w:rPr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221"/>
        <w:gridCol w:w="1378"/>
        <w:gridCol w:w="2449"/>
        <w:gridCol w:w="1985"/>
        <w:gridCol w:w="459"/>
      </w:tblGrid>
      <w:tr w:rsidR="00F117A9" w:rsidRPr="00F117A9" w:rsidTr="00F117A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A9" w:rsidRPr="00F117A9" w:rsidRDefault="00F117A9" w:rsidP="00F117A9">
            <w:pPr>
              <w:widowControl w:val="0"/>
              <w:spacing w:after="0" w:line="276" w:lineRule="auto"/>
              <w:ind w:right="-2" w:firstLine="0"/>
              <w:jc w:val="center"/>
              <w:rPr>
                <w:b/>
                <w:sz w:val="24"/>
                <w:szCs w:val="24"/>
              </w:rPr>
            </w:pPr>
            <w:r w:rsidRPr="00F117A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A9" w:rsidRPr="00F117A9" w:rsidRDefault="00F117A9" w:rsidP="00F117A9">
            <w:pPr>
              <w:widowControl w:val="0"/>
              <w:spacing w:after="0" w:line="276" w:lineRule="auto"/>
              <w:ind w:right="-2" w:firstLine="0"/>
              <w:jc w:val="center"/>
              <w:rPr>
                <w:b/>
                <w:sz w:val="24"/>
                <w:szCs w:val="24"/>
              </w:rPr>
            </w:pPr>
            <w:r w:rsidRPr="00F117A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A9" w:rsidRPr="00F117A9" w:rsidRDefault="00F117A9" w:rsidP="00F117A9">
            <w:pPr>
              <w:widowControl w:val="0"/>
              <w:spacing w:after="0" w:line="276" w:lineRule="auto"/>
              <w:ind w:right="-2" w:firstLine="0"/>
              <w:jc w:val="center"/>
              <w:rPr>
                <w:b/>
                <w:sz w:val="24"/>
                <w:szCs w:val="24"/>
              </w:rPr>
            </w:pPr>
            <w:r w:rsidRPr="00F117A9">
              <w:rPr>
                <w:b/>
                <w:sz w:val="24"/>
                <w:szCs w:val="24"/>
              </w:rPr>
              <w:t xml:space="preserve">Пункт Стандарта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A9" w:rsidRPr="00F117A9" w:rsidRDefault="00F117A9" w:rsidP="00F117A9">
            <w:pPr>
              <w:widowControl w:val="0"/>
              <w:spacing w:after="0" w:line="276" w:lineRule="auto"/>
              <w:ind w:right="-2" w:firstLine="0"/>
              <w:jc w:val="center"/>
              <w:rPr>
                <w:b/>
                <w:sz w:val="24"/>
                <w:szCs w:val="24"/>
              </w:rPr>
            </w:pPr>
            <w:r w:rsidRPr="00F117A9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A9" w:rsidRPr="00F117A9" w:rsidRDefault="00F117A9" w:rsidP="00F117A9">
            <w:pPr>
              <w:widowControl w:val="0"/>
              <w:spacing w:after="0" w:line="276" w:lineRule="auto"/>
              <w:ind w:right="-2" w:firstLine="0"/>
              <w:jc w:val="center"/>
              <w:rPr>
                <w:b/>
                <w:sz w:val="24"/>
                <w:szCs w:val="24"/>
              </w:rPr>
            </w:pPr>
            <w:r w:rsidRPr="00F117A9">
              <w:rPr>
                <w:b/>
                <w:sz w:val="24"/>
                <w:szCs w:val="24"/>
              </w:rPr>
              <w:t>Срок</w:t>
            </w:r>
          </w:p>
          <w:p w:rsidR="00F117A9" w:rsidRPr="00F117A9" w:rsidRDefault="00F117A9" w:rsidP="00F117A9">
            <w:pPr>
              <w:widowControl w:val="0"/>
              <w:spacing w:after="0" w:line="276" w:lineRule="auto"/>
              <w:ind w:right="-2" w:firstLine="0"/>
              <w:jc w:val="center"/>
              <w:rPr>
                <w:b/>
                <w:sz w:val="24"/>
                <w:szCs w:val="24"/>
              </w:rPr>
            </w:pPr>
            <w:r w:rsidRPr="00F117A9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7A9" w:rsidRPr="00F117A9" w:rsidRDefault="00F117A9" w:rsidP="00F117A9">
            <w:pPr>
              <w:widowControl w:val="0"/>
              <w:spacing w:after="0" w:line="276" w:lineRule="auto"/>
              <w:ind w:right="-2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117A9" w:rsidRPr="00F117A9" w:rsidTr="00D958F8">
        <w:trPr>
          <w:trHeight w:val="90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A9" w:rsidRPr="00F117A9" w:rsidRDefault="00F117A9" w:rsidP="00F117A9">
            <w:pPr>
              <w:widowControl w:val="0"/>
              <w:spacing w:after="0" w:line="276" w:lineRule="auto"/>
              <w:ind w:right="-2" w:firstLine="0"/>
              <w:jc w:val="center"/>
              <w:rPr>
                <w:b/>
                <w:sz w:val="24"/>
                <w:szCs w:val="24"/>
              </w:rPr>
            </w:pPr>
            <w:r w:rsidRPr="00F11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A9" w:rsidRPr="00F117A9" w:rsidRDefault="00F117A9" w:rsidP="00D958F8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F117A9">
              <w:rPr>
                <w:b/>
                <w:sz w:val="24"/>
                <w:szCs w:val="24"/>
              </w:rPr>
              <w:t xml:space="preserve">Проверка исполнения </w:t>
            </w:r>
            <w:r w:rsidR="00D958F8">
              <w:rPr>
                <w:b/>
                <w:sz w:val="24"/>
                <w:szCs w:val="24"/>
              </w:rPr>
              <w:t>решения о бюджете за</w:t>
            </w:r>
            <w:r w:rsidRPr="00F117A9">
              <w:rPr>
                <w:b/>
                <w:sz w:val="24"/>
                <w:szCs w:val="24"/>
              </w:rPr>
              <w:t xml:space="preserve"> отчетный финансовый год и годовой бюджетной отчетности главных администраторов средств </w:t>
            </w:r>
            <w:r w:rsidR="00D958F8">
              <w:rPr>
                <w:b/>
                <w:sz w:val="24"/>
                <w:szCs w:val="24"/>
              </w:rPr>
              <w:t>городского</w:t>
            </w:r>
            <w:r w:rsidRPr="00F117A9">
              <w:rPr>
                <w:b/>
                <w:sz w:val="24"/>
                <w:szCs w:val="24"/>
              </w:rPr>
              <w:t xml:space="preserve"> бюджета (раздел 3 Стандарта)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7A9" w:rsidRPr="00F117A9" w:rsidRDefault="00F117A9" w:rsidP="00F117A9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117A9" w:rsidRPr="00F117A9" w:rsidTr="00F117A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A9" w:rsidRPr="00F117A9" w:rsidRDefault="00F117A9" w:rsidP="00F117A9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>1.1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A9" w:rsidRPr="00F117A9" w:rsidRDefault="00F117A9" w:rsidP="00D958F8">
            <w:pPr>
              <w:widowControl w:val="0"/>
              <w:spacing w:after="0" w:line="276" w:lineRule="auto"/>
              <w:ind w:right="-2" w:firstLine="0"/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 xml:space="preserve">Разработка и утверждение примерной программы проведения контрольного мероприятия по проверке исполнения </w:t>
            </w:r>
            <w:r w:rsidR="00D958F8">
              <w:rPr>
                <w:sz w:val="24"/>
                <w:szCs w:val="24"/>
              </w:rPr>
              <w:t xml:space="preserve">решения о бюджете </w:t>
            </w:r>
            <w:r w:rsidRPr="00F117A9">
              <w:rPr>
                <w:sz w:val="24"/>
                <w:szCs w:val="24"/>
              </w:rPr>
              <w:t xml:space="preserve"> за отчетный финансовый год и бюджетной отчетности об исполнении </w:t>
            </w:r>
            <w:r w:rsidR="00D958F8">
              <w:rPr>
                <w:sz w:val="24"/>
                <w:szCs w:val="24"/>
              </w:rPr>
              <w:t>городского</w:t>
            </w:r>
            <w:r w:rsidRPr="00F117A9">
              <w:rPr>
                <w:sz w:val="24"/>
                <w:szCs w:val="24"/>
              </w:rPr>
              <w:t xml:space="preserve"> бюджета за отчетный финансовый год в главном администраторе средств </w:t>
            </w:r>
            <w:r w:rsidR="00D958F8">
              <w:rPr>
                <w:sz w:val="24"/>
                <w:szCs w:val="24"/>
              </w:rPr>
              <w:t>городского</w:t>
            </w:r>
            <w:r w:rsidRPr="00F117A9">
              <w:rPr>
                <w:sz w:val="24"/>
                <w:szCs w:val="24"/>
              </w:rPr>
              <w:t xml:space="preserve"> бюджета</w:t>
            </w:r>
            <w:r w:rsidR="00D958F8">
              <w:rPr>
                <w:sz w:val="24"/>
                <w:szCs w:val="24"/>
              </w:rPr>
              <w:t xml:space="preserve"> </w:t>
            </w:r>
            <w:r w:rsidRPr="00F117A9">
              <w:rPr>
                <w:sz w:val="24"/>
                <w:szCs w:val="24"/>
              </w:rPr>
              <w:t xml:space="preserve"> (далее – примерная программа)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A9" w:rsidRPr="00F117A9" w:rsidRDefault="00F117A9" w:rsidP="00F117A9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>3.</w:t>
            </w:r>
            <w:r w:rsidR="00D958F8">
              <w:rPr>
                <w:sz w:val="24"/>
                <w:szCs w:val="24"/>
              </w:rPr>
              <w:t>5</w:t>
            </w:r>
          </w:p>
          <w:p w:rsidR="00F117A9" w:rsidRPr="00F117A9" w:rsidRDefault="00F117A9" w:rsidP="00F117A9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A9" w:rsidRPr="00F117A9" w:rsidRDefault="00F117A9" w:rsidP="00F117A9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 xml:space="preserve"> </w:t>
            </w:r>
            <w:r w:rsidR="00D958F8">
              <w:rPr>
                <w:sz w:val="24"/>
                <w:szCs w:val="24"/>
              </w:rPr>
              <w:t>Председатель Контрольно-счетной палаты</w:t>
            </w:r>
            <w:r w:rsidR="00C4380A">
              <w:rPr>
                <w:sz w:val="24"/>
                <w:szCs w:val="24"/>
              </w:rPr>
              <w:t>, инспектор</w:t>
            </w:r>
          </w:p>
          <w:p w:rsidR="00F117A9" w:rsidRPr="00F117A9" w:rsidRDefault="00F117A9" w:rsidP="00F117A9">
            <w:pPr>
              <w:widowControl w:val="0"/>
              <w:spacing w:after="0" w:line="276" w:lineRule="auto"/>
              <w:ind w:right="-2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A9" w:rsidRPr="00F117A9" w:rsidRDefault="00F117A9" w:rsidP="00B92B07">
            <w:pPr>
              <w:widowControl w:val="0"/>
              <w:spacing w:after="0" w:line="276" w:lineRule="auto"/>
              <w:ind w:right="-2" w:firstLine="0"/>
              <w:jc w:val="center"/>
              <w:rPr>
                <w:b/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 xml:space="preserve">до </w:t>
            </w:r>
            <w:r w:rsidR="00B92B07">
              <w:rPr>
                <w:sz w:val="24"/>
                <w:szCs w:val="24"/>
              </w:rPr>
              <w:t>30</w:t>
            </w:r>
            <w:r w:rsidR="00D958F8">
              <w:rPr>
                <w:sz w:val="24"/>
                <w:szCs w:val="24"/>
              </w:rPr>
              <w:t xml:space="preserve"> </w:t>
            </w:r>
            <w:r w:rsidRPr="00F117A9">
              <w:rPr>
                <w:sz w:val="24"/>
                <w:szCs w:val="24"/>
              </w:rPr>
              <w:t>декабря отчетного финансового года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7A9" w:rsidRPr="00F117A9" w:rsidRDefault="00F117A9" w:rsidP="00F117A9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</w:tc>
      </w:tr>
      <w:tr w:rsidR="00C4380A" w:rsidRPr="00F117A9" w:rsidTr="00F117A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b/>
                <w:sz w:val="24"/>
                <w:szCs w:val="24"/>
                <w:highlight w:val="cyan"/>
              </w:rPr>
            </w:pPr>
            <w:r w:rsidRPr="00C438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b/>
                <w:sz w:val="24"/>
                <w:szCs w:val="24"/>
              </w:rPr>
            </w:pPr>
            <w:r w:rsidRPr="00F117A9">
              <w:rPr>
                <w:b/>
                <w:sz w:val="24"/>
                <w:szCs w:val="24"/>
              </w:rPr>
              <w:t xml:space="preserve">Подготовка и проведение комплекса контрольных мероприятий по проверке исполнения </w:t>
            </w:r>
            <w:r>
              <w:rPr>
                <w:b/>
                <w:sz w:val="24"/>
                <w:szCs w:val="24"/>
              </w:rPr>
              <w:t xml:space="preserve">решения </w:t>
            </w:r>
            <w:r w:rsidRPr="00F117A9">
              <w:rPr>
                <w:b/>
                <w:sz w:val="24"/>
                <w:szCs w:val="24"/>
              </w:rPr>
              <w:t xml:space="preserve"> о </w:t>
            </w:r>
            <w:r>
              <w:rPr>
                <w:b/>
                <w:sz w:val="24"/>
                <w:szCs w:val="24"/>
              </w:rPr>
              <w:t>городском</w:t>
            </w:r>
            <w:r w:rsidRPr="00F117A9">
              <w:rPr>
                <w:b/>
                <w:sz w:val="24"/>
                <w:szCs w:val="24"/>
              </w:rPr>
              <w:t xml:space="preserve"> бюджете за отчетный финансовый год (далее – комплекс контрольных мероприятий), внешней проверки годовой бюджетной отчетности главных администраторов средств </w:t>
            </w:r>
            <w:r>
              <w:rPr>
                <w:b/>
                <w:sz w:val="24"/>
                <w:szCs w:val="24"/>
              </w:rPr>
              <w:t>городского</w:t>
            </w:r>
            <w:r w:rsidRPr="00F117A9">
              <w:rPr>
                <w:b/>
                <w:sz w:val="24"/>
                <w:szCs w:val="24"/>
              </w:rPr>
              <w:t xml:space="preserve"> бюджета (раздел 5 Стандарта)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4380A" w:rsidRPr="00F117A9" w:rsidTr="00F117A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0A" w:rsidRPr="00F117A9" w:rsidRDefault="008E70C5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380A" w:rsidRPr="00F117A9">
              <w:rPr>
                <w:sz w:val="24"/>
                <w:szCs w:val="24"/>
              </w:rPr>
              <w:t>.1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 xml:space="preserve">Подготовительный этап комплекса контрольных мероприятий  </w:t>
            </w: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lastRenderedPageBreak/>
              <w:t xml:space="preserve">Подготовка и утверждение программ по проверке исполнения </w:t>
            </w:r>
            <w:r>
              <w:rPr>
                <w:sz w:val="24"/>
                <w:szCs w:val="24"/>
              </w:rPr>
              <w:t xml:space="preserve">решения о </w:t>
            </w:r>
            <w:r w:rsidRPr="00F117A9">
              <w:rPr>
                <w:sz w:val="24"/>
                <w:szCs w:val="24"/>
              </w:rPr>
              <w:t xml:space="preserve"> бюджете за отчетный финансовый год и бюджетной отчетности об исполнении </w:t>
            </w:r>
            <w:r>
              <w:rPr>
                <w:sz w:val="24"/>
                <w:szCs w:val="24"/>
              </w:rPr>
              <w:t>городского</w:t>
            </w:r>
            <w:r w:rsidRPr="00F117A9">
              <w:rPr>
                <w:sz w:val="24"/>
                <w:szCs w:val="24"/>
              </w:rPr>
              <w:t xml:space="preserve"> бюджета за отчетный финансовый год по главному администратору средств </w:t>
            </w:r>
            <w:r>
              <w:rPr>
                <w:sz w:val="24"/>
                <w:szCs w:val="24"/>
              </w:rPr>
              <w:t>городского</w:t>
            </w:r>
            <w:r w:rsidRPr="00F117A9">
              <w:rPr>
                <w:sz w:val="24"/>
                <w:szCs w:val="24"/>
              </w:rPr>
              <w:t xml:space="preserve"> бюджета (единой программы проведения контрольного мероприятия)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lastRenderedPageBreak/>
              <w:t>5.1</w:t>
            </w: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left"/>
              <w:rPr>
                <w:sz w:val="24"/>
                <w:szCs w:val="24"/>
              </w:rPr>
            </w:pPr>
          </w:p>
          <w:p w:rsidR="00C4380A" w:rsidRPr="00F117A9" w:rsidRDefault="00C4380A" w:rsidP="008E70C5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lastRenderedPageBreak/>
              <w:t xml:space="preserve">Председателя </w:t>
            </w:r>
            <w:r>
              <w:rPr>
                <w:sz w:val="24"/>
                <w:szCs w:val="24"/>
              </w:rPr>
              <w:t>Контрольно-с</w:t>
            </w:r>
            <w:r w:rsidRPr="00F117A9">
              <w:rPr>
                <w:sz w:val="24"/>
                <w:szCs w:val="24"/>
              </w:rPr>
              <w:t xml:space="preserve">четной палаты, </w:t>
            </w:r>
            <w:r>
              <w:rPr>
                <w:sz w:val="24"/>
                <w:szCs w:val="24"/>
              </w:rPr>
              <w:t>инспектор</w:t>
            </w: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 xml:space="preserve">– февраль </w:t>
            </w:r>
            <w:r w:rsidRPr="00F117A9">
              <w:rPr>
                <w:sz w:val="24"/>
                <w:szCs w:val="24"/>
              </w:rPr>
              <w:t>года, следующего за отчетным финансовым годом</w:t>
            </w: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  <w:highlight w:val="cyan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  <w:highlight w:val="cyan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lastRenderedPageBreak/>
              <w:t xml:space="preserve">до </w:t>
            </w:r>
            <w:r>
              <w:rPr>
                <w:sz w:val="24"/>
                <w:szCs w:val="24"/>
              </w:rPr>
              <w:t>15</w:t>
            </w:r>
            <w:r w:rsidRPr="00F117A9">
              <w:rPr>
                <w:sz w:val="24"/>
                <w:szCs w:val="24"/>
              </w:rPr>
              <w:t xml:space="preserve"> февраля текущего финансового года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</w:tc>
      </w:tr>
      <w:tr w:rsidR="00C4380A" w:rsidRPr="00F117A9" w:rsidTr="00F117A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0A" w:rsidRPr="00F117A9" w:rsidRDefault="008E70C5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380A" w:rsidRPr="00F117A9">
              <w:rPr>
                <w:sz w:val="24"/>
                <w:szCs w:val="24"/>
              </w:rPr>
              <w:t>.2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 xml:space="preserve">Основной этап комплекса контрольных мероприятий </w:t>
            </w: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>Оформление актов</w:t>
            </w:r>
            <w:r w:rsidRPr="00F117A9">
              <w:rPr>
                <w:b/>
                <w:sz w:val="24"/>
                <w:szCs w:val="24"/>
              </w:rPr>
              <w:t xml:space="preserve"> </w:t>
            </w:r>
            <w:r w:rsidRPr="00F117A9">
              <w:rPr>
                <w:sz w:val="24"/>
                <w:szCs w:val="24"/>
              </w:rPr>
              <w:t xml:space="preserve">по результатам контрольных мероприятий по проверке исполнения </w:t>
            </w:r>
            <w:r w:rsidR="008E70C5">
              <w:rPr>
                <w:sz w:val="24"/>
                <w:szCs w:val="24"/>
              </w:rPr>
              <w:t>решения о</w:t>
            </w:r>
            <w:r w:rsidRPr="00F117A9">
              <w:rPr>
                <w:sz w:val="24"/>
                <w:szCs w:val="24"/>
              </w:rPr>
              <w:t xml:space="preserve"> </w:t>
            </w:r>
            <w:proofErr w:type="gramStart"/>
            <w:r w:rsidR="008E70C5">
              <w:rPr>
                <w:sz w:val="24"/>
                <w:szCs w:val="24"/>
              </w:rPr>
              <w:t xml:space="preserve">городском </w:t>
            </w:r>
            <w:r w:rsidRPr="00F117A9">
              <w:rPr>
                <w:sz w:val="24"/>
                <w:szCs w:val="24"/>
              </w:rPr>
              <w:t xml:space="preserve"> бюджете</w:t>
            </w:r>
            <w:proofErr w:type="gramEnd"/>
            <w:r w:rsidRPr="00F117A9">
              <w:rPr>
                <w:sz w:val="24"/>
                <w:szCs w:val="24"/>
              </w:rPr>
              <w:t xml:space="preserve"> за отчетный финансовый год и бюджетной отчетности об исполнении </w:t>
            </w:r>
            <w:r w:rsidR="008E70C5">
              <w:rPr>
                <w:sz w:val="24"/>
                <w:szCs w:val="24"/>
              </w:rPr>
              <w:t>городского</w:t>
            </w:r>
            <w:r w:rsidRPr="00F117A9">
              <w:rPr>
                <w:sz w:val="24"/>
                <w:szCs w:val="24"/>
              </w:rPr>
              <w:t xml:space="preserve"> бюджета за отчетный финансовый год в главных администраторах средств </w:t>
            </w:r>
            <w:r w:rsidR="008E70C5">
              <w:rPr>
                <w:sz w:val="24"/>
                <w:szCs w:val="24"/>
              </w:rPr>
              <w:t>городского</w:t>
            </w:r>
            <w:r w:rsidRPr="00F117A9">
              <w:rPr>
                <w:sz w:val="24"/>
                <w:szCs w:val="24"/>
              </w:rPr>
              <w:t xml:space="preserve"> бюджета, а также при необходимости в подведомственных ему учреждениях, организациях и территориальных органах (далее – акты по результатам контрольных мероприятий)</w:t>
            </w: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>5.2</w:t>
            </w: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left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left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8E70C5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Контрольно-сче</w:t>
            </w:r>
            <w:r w:rsidR="00C4380A" w:rsidRPr="00F117A9">
              <w:rPr>
                <w:sz w:val="24"/>
                <w:szCs w:val="24"/>
              </w:rPr>
              <w:t xml:space="preserve">тной палаты, </w:t>
            </w:r>
            <w:r>
              <w:rPr>
                <w:sz w:val="24"/>
                <w:szCs w:val="24"/>
              </w:rPr>
              <w:t>инспектор</w:t>
            </w:r>
          </w:p>
          <w:p w:rsidR="00C4380A" w:rsidRPr="00F117A9" w:rsidRDefault="008E70C5" w:rsidP="008E70C5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</w:t>
            </w:r>
            <w:r w:rsidR="00C4380A" w:rsidRPr="00F117A9">
              <w:rPr>
                <w:sz w:val="24"/>
                <w:szCs w:val="24"/>
              </w:rPr>
              <w:t xml:space="preserve">четной палаты </w:t>
            </w:r>
            <w:r w:rsidR="00C4380A" w:rsidRPr="00F117A9">
              <w:rPr>
                <w:sz w:val="24"/>
                <w:szCs w:val="24"/>
              </w:rPr>
              <w:br/>
              <w:t>(в пределах компетенции)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 xml:space="preserve">февраль – </w:t>
            </w:r>
            <w:r w:rsidR="008E70C5">
              <w:rPr>
                <w:sz w:val="24"/>
                <w:szCs w:val="24"/>
              </w:rPr>
              <w:t>март</w:t>
            </w:r>
            <w:r w:rsidRPr="00F117A9">
              <w:rPr>
                <w:sz w:val="24"/>
                <w:szCs w:val="24"/>
              </w:rPr>
              <w:t xml:space="preserve"> года, следующего за отчетным финансовым годом</w:t>
            </w: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 xml:space="preserve">не позднее                 </w:t>
            </w:r>
            <w:r w:rsidR="008E70C5">
              <w:rPr>
                <w:sz w:val="24"/>
                <w:szCs w:val="24"/>
              </w:rPr>
              <w:t>1</w:t>
            </w:r>
            <w:r w:rsidRPr="00F117A9">
              <w:rPr>
                <w:sz w:val="24"/>
                <w:szCs w:val="24"/>
              </w:rPr>
              <w:t xml:space="preserve"> апреля текущего финансового года (не позднее даты завершения контрольного мероприятия в соответствующем главном администраторе средств </w:t>
            </w:r>
            <w:r w:rsidR="008E70C5">
              <w:rPr>
                <w:sz w:val="24"/>
                <w:szCs w:val="24"/>
              </w:rPr>
              <w:t xml:space="preserve">городского </w:t>
            </w:r>
            <w:r w:rsidRPr="00F117A9">
              <w:rPr>
                <w:sz w:val="24"/>
                <w:szCs w:val="24"/>
              </w:rPr>
              <w:t>бюджета – в части</w:t>
            </w:r>
            <w:r w:rsidRPr="00F117A9">
              <w:rPr>
                <w:color w:val="auto"/>
                <w:szCs w:val="20"/>
              </w:rPr>
              <w:t xml:space="preserve"> </w:t>
            </w:r>
            <w:r w:rsidRPr="00F117A9">
              <w:rPr>
                <w:sz w:val="24"/>
                <w:szCs w:val="24"/>
              </w:rPr>
              <w:t xml:space="preserve">актов по </w:t>
            </w:r>
            <w:proofErr w:type="gramStart"/>
            <w:r w:rsidRPr="00F117A9">
              <w:rPr>
                <w:sz w:val="24"/>
                <w:szCs w:val="24"/>
              </w:rPr>
              <w:t>подведомствен-ному</w:t>
            </w:r>
            <w:proofErr w:type="gramEnd"/>
            <w:r w:rsidRPr="00F117A9">
              <w:rPr>
                <w:sz w:val="24"/>
                <w:szCs w:val="24"/>
              </w:rPr>
              <w:t xml:space="preserve"> главному администратору средств </w:t>
            </w:r>
            <w:r w:rsidR="008E70C5">
              <w:rPr>
                <w:sz w:val="24"/>
                <w:szCs w:val="24"/>
              </w:rPr>
              <w:t xml:space="preserve">городского </w:t>
            </w:r>
            <w:r w:rsidRPr="00F117A9">
              <w:rPr>
                <w:sz w:val="24"/>
                <w:szCs w:val="24"/>
              </w:rPr>
              <w:t>бюджета учреждению, организации)</w:t>
            </w: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8E70C5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</w:tc>
      </w:tr>
      <w:tr w:rsidR="00C4380A" w:rsidRPr="00F117A9" w:rsidTr="0004304A">
        <w:trPr>
          <w:trHeight w:val="7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0A" w:rsidRPr="00F117A9" w:rsidRDefault="008E70C5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380A" w:rsidRPr="00F117A9">
              <w:rPr>
                <w:sz w:val="24"/>
                <w:szCs w:val="24"/>
              </w:rPr>
              <w:t>.3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 xml:space="preserve">Заключительный этап комплекса контрольных мероприятий </w:t>
            </w: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 xml:space="preserve">Рассмотрение и утверждение проектов заключений </w:t>
            </w:r>
            <w:r w:rsidR="0004304A">
              <w:rPr>
                <w:sz w:val="24"/>
                <w:szCs w:val="24"/>
              </w:rPr>
              <w:t>Контрольно-с</w:t>
            </w:r>
            <w:r w:rsidRPr="00F117A9">
              <w:rPr>
                <w:sz w:val="24"/>
                <w:szCs w:val="24"/>
              </w:rPr>
              <w:t xml:space="preserve">четной палаты по главным администраторам средств </w:t>
            </w:r>
            <w:r w:rsidR="0004304A">
              <w:rPr>
                <w:sz w:val="24"/>
                <w:szCs w:val="24"/>
              </w:rPr>
              <w:t>городского</w:t>
            </w:r>
            <w:r w:rsidRPr="00F117A9">
              <w:rPr>
                <w:sz w:val="24"/>
                <w:szCs w:val="24"/>
              </w:rPr>
              <w:t xml:space="preserve"> бюджета, с приложением проектов соответствующих документов</w:t>
            </w: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>Направление доработанных и согласованных</w:t>
            </w:r>
            <w:r w:rsidRPr="00F117A9">
              <w:rPr>
                <w:color w:val="auto"/>
                <w:szCs w:val="20"/>
              </w:rPr>
              <w:t xml:space="preserve"> </w:t>
            </w:r>
            <w:r w:rsidRPr="00F117A9">
              <w:rPr>
                <w:sz w:val="24"/>
                <w:szCs w:val="24"/>
              </w:rPr>
              <w:t xml:space="preserve">заключений </w:t>
            </w:r>
            <w:r w:rsidR="0004304A">
              <w:rPr>
                <w:sz w:val="24"/>
                <w:szCs w:val="24"/>
              </w:rPr>
              <w:t>Контрольно-с</w:t>
            </w:r>
            <w:r w:rsidRPr="00F117A9">
              <w:rPr>
                <w:sz w:val="24"/>
                <w:szCs w:val="24"/>
              </w:rPr>
              <w:t xml:space="preserve">четной палаты по главным администраторам средств </w:t>
            </w:r>
            <w:r w:rsidR="0004304A">
              <w:rPr>
                <w:sz w:val="24"/>
                <w:szCs w:val="24"/>
              </w:rPr>
              <w:t>городского</w:t>
            </w:r>
            <w:r w:rsidRPr="00F117A9">
              <w:rPr>
                <w:sz w:val="24"/>
                <w:szCs w:val="24"/>
              </w:rPr>
              <w:t xml:space="preserve"> бюджета в</w:t>
            </w:r>
            <w:r w:rsidRPr="00F117A9">
              <w:rPr>
                <w:color w:val="auto"/>
                <w:szCs w:val="20"/>
              </w:rPr>
              <w:t xml:space="preserve"> </w:t>
            </w:r>
            <w:r w:rsidR="0004304A">
              <w:rPr>
                <w:sz w:val="24"/>
                <w:szCs w:val="24"/>
              </w:rPr>
              <w:t>Городское Собрание депутатов</w:t>
            </w: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rPr>
                <w:sz w:val="24"/>
                <w:szCs w:val="24"/>
              </w:rPr>
            </w:pPr>
          </w:p>
          <w:p w:rsidR="00C4380A" w:rsidRPr="00F117A9" w:rsidRDefault="00C4380A" w:rsidP="0004304A">
            <w:pPr>
              <w:widowControl w:val="0"/>
              <w:spacing w:after="0" w:line="276" w:lineRule="auto"/>
              <w:ind w:right="-2" w:firstLine="0"/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>П</w:t>
            </w:r>
            <w:r w:rsidR="0004304A">
              <w:rPr>
                <w:sz w:val="24"/>
                <w:szCs w:val="24"/>
              </w:rPr>
              <w:t>одготовка информационных писем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>5.3</w:t>
            </w: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left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04304A" w:rsidRPr="0004304A" w:rsidRDefault="0004304A" w:rsidP="0004304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  <w:r w:rsidRPr="0004304A">
              <w:rPr>
                <w:sz w:val="24"/>
                <w:szCs w:val="24"/>
              </w:rPr>
              <w:t>Председатель Контрольно-счетной палаты, инспектор</w:t>
            </w:r>
          </w:p>
          <w:p w:rsidR="00C4380A" w:rsidRPr="00F117A9" w:rsidRDefault="0004304A" w:rsidP="0004304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  <w:r w:rsidRPr="0004304A">
              <w:rPr>
                <w:sz w:val="24"/>
                <w:szCs w:val="24"/>
              </w:rPr>
              <w:t xml:space="preserve">Контрольно-счетной палаты </w:t>
            </w:r>
            <w:r w:rsidRPr="0004304A">
              <w:rPr>
                <w:sz w:val="24"/>
                <w:szCs w:val="24"/>
              </w:rPr>
              <w:br/>
              <w:t>(в пределах компетенции)</w:t>
            </w: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04304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 xml:space="preserve">до 1 </w:t>
            </w:r>
            <w:r w:rsidR="0004304A">
              <w:rPr>
                <w:sz w:val="24"/>
                <w:szCs w:val="24"/>
              </w:rPr>
              <w:t xml:space="preserve">апреля </w:t>
            </w:r>
            <w:r w:rsidRPr="00F117A9">
              <w:rPr>
                <w:sz w:val="24"/>
                <w:szCs w:val="24"/>
              </w:rPr>
              <w:t>текущего финансового года</w:t>
            </w: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  <w:p w:rsidR="00C4380A" w:rsidRPr="00F117A9" w:rsidRDefault="00C4380A" w:rsidP="0004304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80A" w:rsidRPr="00F117A9" w:rsidRDefault="00C4380A" w:rsidP="00C4380A">
            <w:pPr>
              <w:widowControl w:val="0"/>
              <w:spacing w:after="0" w:line="276" w:lineRule="auto"/>
              <w:ind w:right="-2" w:firstLine="0"/>
              <w:jc w:val="center"/>
              <w:rPr>
                <w:sz w:val="24"/>
                <w:szCs w:val="24"/>
              </w:rPr>
            </w:pPr>
          </w:p>
        </w:tc>
      </w:tr>
    </w:tbl>
    <w:p w:rsidR="00427657" w:rsidRDefault="00427657">
      <w:pPr>
        <w:spacing w:after="0" w:line="259" w:lineRule="auto"/>
        <w:ind w:left="785" w:right="0" w:firstLine="0"/>
        <w:jc w:val="center"/>
      </w:pPr>
    </w:p>
    <w:sectPr w:rsidR="00427657">
      <w:headerReference w:type="even" r:id="rId7"/>
      <w:headerReference w:type="default" r:id="rId8"/>
      <w:headerReference w:type="first" r:id="rId9"/>
      <w:pgSz w:w="11900" w:h="16840"/>
      <w:pgMar w:top="1196" w:right="558" w:bottom="1145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335" w:rsidRDefault="00AB7335">
      <w:pPr>
        <w:spacing w:after="0" w:line="240" w:lineRule="auto"/>
      </w:pPr>
      <w:r>
        <w:separator/>
      </w:r>
    </w:p>
  </w:endnote>
  <w:endnote w:type="continuationSeparator" w:id="0">
    <w:p w:rsidR="00AB7335" w:rsidRDefault="00AB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335" w:rsidRDefault="00AB7335">
      <w:pPr>
        <w:spacing w:after="0" w:line="240" w:lineRule="auto"/>
      </w:pPr>
      <w:r>
        <w:separator/>
      </w:r>
    </w:p>
  </w:footnote>
  <w:footnote w:type="continuationSeparator" w:id="0">
    <w:p w:rsidR="00AB7335" w:rsidRDefault="00AB7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CD2" w:rsidRDefault="00E02CD2">
    <w:pPr>
      <w:spacing w:after="60" w:line="259" w:lineRule="auto"/>
      <w:ind w:right="348" w:firstLine="0"/>
      <w:jc w:val="right"/>
    </w:pPr>
    <w:r>
      <w:rPr>
        <w:sz w:val="20"/>
      </w:rPr>
      <w:t xml:space="preserve"> </w:t>
    </w:r>
  </w:p>
  <w:p w:rsidR="00E02CD2" w:rsidRDefault="00E02CD2">
    <w:pPr>
      <w:tabs>
        <w:tab w:val="center" w:pos="5105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CD2" w:rsidRDefault="00E02CD2">
    <w:pPr>
      <w:spacing w:after="60" w:line="259" w:lineRule="auto"/>
      <w:ind w:right="348" w:firstLine="0"/>
      <w:jc w:val="right"/>
    </w:pPr>
    <w:r>
      <w:rPr>
        <w:sz w:val="20"/>
      </w:rPr>
      <w:t xml:space="preserve"> </w:t>
    </w:r>
  </w:p>
  <w:p w:rsidR="00E02CD2" w:rsidRDefault="00E02CD2">
    <w:pPr>
      <w:tabs>
        <w:tab w:val="center" w:pos="5105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A6960" w:rsidRPr="00DA6960">
      <w:rPr>
        <w:noProof/>
        <w:sz w:val="24"/>
      </w:rPr>
      <w:t>21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CD2" w:rsidRDefault="00E02CD2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5CCA"/>
    <w:multiLevelType w:val="hybridMultilevel"/>
    <w:tmpl w:val="FD9AC2B6"/>
    <w:lvl w:ilvl="0" w:tplc="616CC89C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8AB79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6CC52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BE492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5EE53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88DA9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26DB0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5883A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D444C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D56CB8"/>
    <w:multiLevelType w:val="hybridMultilevel"/>
    <w:tmpl w:val="2082A088"/>
    <w:lvl w:ilvl="0" w:tplc="08A049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E49770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344236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18899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969FB2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847B6E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C69740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CAC18E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42D328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B6"/>
    <w:rsid w:val="00001B1F"/>
    <w:rsid w:val="000062F1"/>
    <w:rsid w:val="00033E55"/>
    <w:rsid w:val="0004304A"/>
    <w:rsid w:val="0005113A"/>
    <w:rsid w:val="0006590A"/>
    <w:rsid w:val="0006600C"/>
    <w:rsid w:val="0007573E"/>
    <w:rsid w:val="000B3F7F"/>
    <w:rsid w:val="000B5CC4"/>
    <w:rsid w:val="000C283F"/>
    <w:rsid w:val="000D2155"/>
    <w:rsid w:val="000D3B44"/>
    <w:rsid w:val="000D7545"/>
    <w:rsid w:val="00103719"/>
    <w:rsid w:val="00103F02"/>
    <w:rsid w:val="001133B9"/>
    <w:rsid w:val="001203F5"/>
    <w:rsid w:val="00150AD9"/>
    <w:rsid w:val="0015411A"/>
    <w:rsid w:val="00157972"/>
    <w:rsid w:val="001652BB"/>
    <w:rsid w:val="001A1DD4"/>
    <w:rsid w:val="001D7847"/>
    <w:rsid w:val="001E1BC0"/>
    <w:rsid w:val="001E3560"/>
    <w:rsid w:val="001F2291"/>
    <w:rsid w:val="002058B4"/>
    <w:rsid w:val="00241981"/>
    <w:rsid w:val="0024273B"/>
    <w:rsid w:val="00247C5D"/>
    <w:rsid w:val="00274358"/>
    <w:rsid w:val="00281EEE"/>
    <w:rsid w:val="002A2042"/>
    <w:rsid w:val="002B445A"/>
    <w:rsid w:val="002C6E70"/>
    <w:rsid w:val="002D1977"/>
    <w:rsid w:val="002E3B49"/>
    <w:rsid w:val="002E4290"/>
    <w:rsid w:val="002F7055"/>
    <w:rsid w:val="002F77AD"/>
    <w:rsid w:val="00311767"/>
    <w:rsid w:val="003221DF"/>
    <w:rsid w:val="00325A0F"/>
    <w:rsid w:val="00332951"/>
    <w:rsid w:val="003420B9"/>
    <w:rsid w:val="00364510"/>
    <w:rsid w:val="0037317A"/>
    <w:rsid w:val="00385DE5"/>
    <w:rsid w:val="00386C76"/>
    <w:rsid w:val="003C0EA1"/>
    <w:rsid w:val="003C20C5"/>
    <w:rsid w:val="003D4166"/>
    <w:rsid w:val="003D4253"/>
    <w:rsid w:val="003E2C34"/>
    <w:rsid w:val="003E37B9"/>
    <w:rsid w:val="003E66FE"/>
    <w:rsid w:val="003E7A48"/>
    <w:rsid w:val="00412DA2"/>
    <w:rsid w:val="00427657"/>
    <w:rsid w:val="00450C86"/>
    <w:rsid w:val="004633A1"/>
    <w:rsid w:val="00465611"/>
    <w:rsid w:val="00475B43"/>
    <w:rsid w:val="0048466A"/>
    <w:rsid w:val="004860C6"/>
    <w:rsid w:val="004B3FDD"/>
    <w:rsid w:val="005331A7"/>
    <w:rsid w:val="005408D2"/>
    <w:rsid w:val="00552A71"/>
    <w:rsid w:val="00553AAD"/>
    <w:rsid w:val="005674D8"/>
    <w:rsid w:val="00567CD8"/>
    <w:rsid w:val="00586A53"/>
    <w:rsid w:val="005A4B49"/>
    <w:rsid w:val="005B1BDB"/>
    <w:rsid w:val="005B458B"/>
    <w:rsid w:val="005C1DAB"/>
    <w:rsid w:val="005C3841"/>
    <w:rsid w:val="005D028C"/>
    <w:rsid w:val="005D3103"/>
    <w:rsid w:val="005D4DD2"/>
    <w:rsid w:val="005F3E3A"/>
    <w:rsid w:val="006007C1"/>
    <w:rsid w:val="006155B2"/>
    <w:rsid w:val="006411BF"/>
    <w:rsid w:val="00652B40"/>
    <w:rsid w:val="006556A0"/>
    <w:rsid w:val="006729EC"/>
    <w:rsid w:val="0067733B"/>
    <w:rsid w:val="006C29FC"/>
    <w:rsid w:val="006C44CA"/>
    <w:rsid w:val="006E6C84"/>
    <w:rsid w:val="006F050A"/>
    <w:rsid w:val="006F6A26"/>
    <w:rsid w:val="00714217"/>
    <w:rsid w:val="00715466"/>
    <w:rsid w:val="00721127"/>
    <w:rsid w:val="00722CB5"/>
    <w:rsid w:val="00726E57"/>
    <w:rsid w:val="007324B6"/>
    <w:rsid w:val="00735CFC"/>
    <w:rsid w:val="007422E9"/>
    <w:rsid w:val="0074432E"/>
    <w:rsid w:val="00745EB5"/>
    <w:rsid w:val="00752544"/>
    <w:rsid w:val="00752E1F"/>
    <w:rsid w:val="00752ED5"/>
    <w:rsid w:val="00755010"/>
    <w:rsid w:val="00763E5A"/>
    <w:rsid w:val="00776D54"/>
    <w:rsid w:val="00792B65"/>
    <w:rsid w:val="007B1B36"/>
    <w:rsid w:val="007B48D0"/>
    <w:rsid w:val="007C35C8"/>
    <w:rsid w:val="007F1B1C"/>
    <w:rsid w:val="0083493F"/>
    <w:rsid w:val="00871346"/>
    <w:rsid w:val="00871FD3"/>
    <w:rsid w:val="0087427E"/>
    <w:rsid w:val="008742F5"/>
    <w:rsid w:val="00875EF4"/>
    <w:rsid w:val="00884DA3"/>
    <w:rsid w:val="00897F94"/>
    <w:rsid w:val="008C4926"/>
    <w:rsid w:val="008E00A4"/>
    <w:rsid w:val="008E2A7F"/>
    <w:rsid w:val="008E515D"/>
    <w:rsid w:val="008E70C5"/>
    <w:rsid w:val="0090153B"/>
    <w:rsid w:val="00924203"/>
    <w:rsid w:val="00927001"/>
    <w:rsid w:val="00932C8E"/>
    <w:rsid w:val="00941C28"/>
    <w:rsid w:val="00950CBB"/>
    <w:rsid w:val="00960DB3"/>
    <w:rsid w:val="009C1B47"/>
    <w:rsid w:val="009C7351"/>
    <w:rsid w:val="009F673B"/>
    <w:rsid w:val="00A32738"/>
    <w:rsid w:val="00A65067"/>
    <w:rsid w:val="00AA72FC"/>
    <w:rsid w:val="00AB3F53"/>
    <w:rsid w:val="00AB7335"/>
    <w:rsid w:val="00AE201A"/>
    <w:rsid w:val="00AE4FD6"/>
    <w:rsid w:val="00B04AEC"/>
    <w:rsid w:val="00B04BC4"/>
    <w:rsid w:val="00B238B4"/>
    <w:rsid w:val="00B81C40"/>
    <w:rsid w:val="00B83E58"/>
    <w:rsid w:val="00B90251"/>
    <w:rsid w:val="00B92B07"/>
    <w:rsid w:val="00BA7B9A"/>
    <w:rsid w:val="00BC532C"/>
    <w:rsid w:val="00BF140A"/>
    <w:rsid w:val="00BF174D"/>
    <w:rsid w:val="00BF2826"/>
    <w:rsid w:val="00C05234"/>
    <w:rsid w:val="00C12EEC"/>
    <w:rsid w:val="00C1483F"/>
    <w:rsid w:val="00C377C2"/>
    <w:rsid w:val="00C4380A"/>
    <w:rsid w:val="00C9342C"/>
    <w:rsid w:val="00CC16CF"/>
    <w:rsid w:val="00CC78F6"/>
    <w:rsid w:val="00CE7418"/>
    <w:rsid w:val="00CF3355"/>
    <w:rsid w:val="00D37F48"/>
    <w:rsid w:val="00D47B91"/>
    <w:rsid w:val="00D71EC5"/>
    <w:rsid w:val="00D771BB"/>
    <w:rsid w:val="00D81A1F"/>
    <w:rsid w:val="00D958F8"/>
    <w:rsid w:val="00DA6960"/>
    <w:rsid w:val="00DC28EF"/>
    <w:rsid w:val="00DD5085"/>
    <w:rsid w:val="00DE04A1"/>
    <w:rsid w:val="00DE0CBE"/>
    <w:rsid w:val="00E02CD2"/>
    <w:rsid w:val="00E03B2B"/>
    <w:rsid w:val="00E2250D"/>
    <w:rsid w:val="00E46AAD"/>
    <w:rsid w:val="00E517BB"/>
    <w:rsid w:val="00E76BCD"/>
    <w:rsid w:val="00E94337"/>
    <w:rsid w:val="00EE0370"/>
    <w:rsid w:val="00EF3FB2"/>
    <w:rsid w:val="00EF5A3A"/>
    <w:rsid w:val="00EF7A4D"/>
    <w:rsid w:val="00F00F1B"/>
    <w:rsid w:val="00F06437"/>
    <w:rsid w:val="00F117A9"/>
    <w:rsid w:val="00F362C1"/>
    <w:rsid w:val="00F45FA0"/>
    <w:rsid w:val="00F51D10"/>
    <w:rsid w:val="00F579BC"/>
    <w:rsid w:val="00F65E9D"/>
    <w:rsid w:val="00F9260F"/>
    <w:rsid w:val="00FA333A"/>
    <w:rsid w:val="00FA6BA8"/>
    <w:rsid w:val="00FB293D"/>
    <w:rsid w:val="00FB4F07"/>
    <w:rsid w:val="00FB66ED"/>
    <w:rsid w:val="00FC4B27"/>
    <w:rsid w:val="00FF29BA"/>
    <w:rsid w:val="00FF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B1864-EA71-449D-8BCF-45505486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right="1850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9" w:lineRule="auto"/>
      <w:ind w:left="3341" w:right="1133" w:hanging="2213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49" w:lineRule="auto"/>
      <w:ind w:left="197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249" w:lineRule="auto"/>
      <w:ind w:left="197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2" w:line="249" w:lineRule="auto"/>
      <w:ind w:left="1138" w:right="1133" w:hanging="10"/>
      <w:jc w:val="center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262" w:line="249" w:lineRule="auto"/>
      <w:ind w:left="660" w:right="23" w:hanging="64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90" w:line="249" w:lineRule="auto"/>
      <w:ind w:left="663" w:right="23" w:hanging="53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31">
    <w:name w:val="toc 3"/>
    <w:hidden/>
    <w:pPr>
      <w:spacing w:after="208" w:line="249" w:lineRule="auto"/>
      <w:ind w:left="663" w:right="23" w:hanging="53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styleId="a3">
    <w:name w:val="Hyperlink"/>
    <w:basedOn w:val="a0"/>
    <w:uiPriority w:val="99"/>
    <w:unhideWhenUsed/>
    <w:rsid w:val="00745EB5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427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27657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2B4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445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21</Pages>
  <Words>6510</Words>
  <Characters>37107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Валентина Анатольевна</dc:creator>
  <cp:keywords/>
  <cp:lastModifiedBy>Гладышева Валентина Анатольевна</cp:lastModifiedBy>
  <cp:revision>200</cp:revision>
  <cp:lastPrinted>2024-02-12T02:33:00Z</cp:lastPrinted>
  <dcterms:created xsi:type="dcterms:W3CDTF">2024-01-19T02:29:00Z</dcterms:created>
  <dcterms:modified xsi:type="dcterms:W3CDTF">2024-04-09T04:42:00Z</dcterms:modified>
</cp:coreProperties>
</file>