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6B" w:rsidRPr="0013316B" w:rsidRDefault="0013316B" w:rsidP="0013316B">
      <w:pPr>
        <w:spacing w:after="0" w:line="259" w:lineRule="auto"/>
        <w:ind w:left="0" w:right="5" w:firstLine="0"/>
        <w:jc w:val="center"/>
        <w:rPr>
          <w:b/>
        </w:rPr>
      </w:pPr>
      <w:r w:rsidRPr="0013316B">
        <w:rPr>
          <w:b/>
        </w:rPr>
        <w:t xml:space="preserve">муниципальное казенное учреждение </w:t>
      </w:r>
    </w:p>
    <w:p w:rsidR="0013316B" w:rsidRPr="0013316B" w:rsidRDefault="0013316B" w:rsidP="0013316B">
      <w:pPr>
        <w:spacing w:after="0" w:line="259" w:lineRule="auto"/>
        <w:ind w:left="0" w:right="5" w:firstLine="0"/>
        <w:jc w:val="center"/>
        <w:rPr>
          <w:b/>
        </w:rPr>
      </w:pPr>
      <w:r w:rsidRPr="0013316B">
        <w:rPr>
          <w:b/>
        </w:rPr>
        <w:t>«Контрольно-счетная палата</w:t>
      </w:r>
    </w:p>
    <w:p w:rsidR="0013316B" w:rsidRPr="0013316B" w:rsidRDefault="0013316B" w:rsidP="0013316B">
      <w:pPr>
        <w:spacing w:after="0" w:line="259" w:lineRule="auto"/>
        <w:ind w:left="0" w:right="5" w:firstLine="0"/>
        <w:jc w:val="center"/>
        <w:rPr>
          <w:b/>
        </w:rPr>
      </w:pPr>
      <w:r w:rsidRPr="0013316B">
        <w:rPr>
          <w:b/>
        </w:rPr>
        <w:t xml:space="preserve"> города Яровое Алтайского края» </w:t>
      </w:r>
    </w:p>
    <w:p w:rsidR="0013316B" w:rsidRPr="0013316B" w:rsidRDefault="0013316B" w:rsidP="0013316B">
      <w:pPr>
        <w:spacing w:after="0" w:line="259" w:lineRule="auto"/>
        <w:ind w:left="0" w:right="5" w:firstLine="0"/>
        <w:jc w:val="center"/>
      </w:pPr>
      <w:r w:rsidRPr="0013316B">
        <w:rPr>
          <w:b/>
        </w:rPr>
        <w:t xml:space="preserve"> </w:t>
      </w:r>
    </w:p>
    <w:p w:rsidR="0013316B" w:rsidRPr="0013316B" w:rsidRDefault="0013316B" w:rsidP="0013316B">
      <w:pPr>
        <w:spacing w:after="0" w:line="259" w:lineRule="auto"/>
        <w:ind w:left="0" w:right="5" w:firstLine="0"/>
        <w:jc w:val="center"/>
      </w:pPr>
      <w:r w:rsidRPr="0013316B">
        <w:rPr>
          <w:b/>
        </w:rPr>
        <w:t xml:space="preserve"> </w:t>
      </w:r>
    </w:p>
    <w:p w:rsidR="0013316B" w:rsidRPr="0013316B" w:rsidRDefault="0013316B" w:rsidP="0013316B">
      <w:pPr>
        <w:spacing w:after="0" w:line="259" w:lineRule="auto"/>
        <w:ind w:left="0" w:right="5" w:firstLine="0"/>
        <w:jc w:val="center"/>
      </w:pPr>
      <w:r w:rsidRPr="0013316B">
        <w:rPr>
          <w:b/>
        </w:rPr>
        <w:t xml:space="preserve"> </w:t>
      </w:r>
    </w:p>
    <w:p w:rsidR="0013316B" w:rsidRPr="0013316B" w:rsidRDefault="0013316B" w:rsidP="0013316B">
      <w:pPr>
        <w:spacing w:after="12"/>
        <w:ind w:left="1752" w:hanging="10"/>
        <w:jc w:val="left"/>
      </w:pPr>
      <w:r w:rsidRPr="0013316B">
        <w:rPr>
          <w:b/>
        </w:rPr>
        <w:t xml:space="preserve">СТАНДАРТ ВНЕШНЕГО МУНИЦИПАЛЬНОГО </w:t>
      </w:r>
    </w:p>
    <w:p w:rsidR="0013316B" w:rsidRPr="0013316B" w:rsidRDefault="0013316B" w:rsidP="0013316B">
      <w:pPr>
        <w:keepNext/>
        <w:keepLines/>
        <w:spacing w:after="12"/>
        <w:ind w:left="559" w:right="630" w:hanging="10"/>
        <w:jc w:val="center"/>
        <w:outlineLvl w:val="1"/>
        <w:rPr>
          <w:b/>
        </w:rPr>
      </w:pPr>
      <w:r w:rsidRPr="0013316B">
        <w:rPr>
          <w:b/>
        </w:rPr>
        <w:t xml:space="preserve">ФИНАНСОВОГО КОНТРОЛЯ </w:t>
      </w:r>
    </w:p>
    <w:p w:rsidR="0013316B" w:rsidRPr="0013316B" w:rsidRDefault="0013316B" w:rsidP="0013316B">
      <w:pPr>
        <w:spacing w:after="0" w:line="259" w:lineRule="auto"/>
        <w:ind w:left="0" w:right="5" w:firstLine="0"/>
        <w:jc w:val="center"/>
      </w:pPr>
      <w:r w:rsidRPr="0013316B">
        <w:rPr>
          <w:b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12" w:line="259" w:lineRule="auto"/>
        <w:ind w:left="0" w:firstLine="0"/>
        <w:jc w:val="left"/>
      </w:pPr>
      <w:r>
        <w:t xml:space="preserve"> </w:t>
      </w:r>
    </w:p>
    <w:p w:rsidR="00287A96" w:rsidRDefault="00DF55E0">
      <w:pPr>
        <w:spacing w:after="0" w:line="259" w:lineRule="auto"/>
        <w:ind w:left="14" w:right="11" w:hanging="10"/>
        <w:jc w:val="center"/>
      </w:pPr>
      <w:r>
        <w:rPr>
          <w:b/>
          <w:sz w:val="32"/>
        </w:rPr>
        <w:t>СВМФК 011</w:t>
      </w:r>
      <w:r w:rsidR="008451EA">
        <w:rPr>
          <w:b/>
          <w:sz w:val="32"/>
        </w:rPr>
        <w:t xml:space="preserve">  </w:t>
      </w:r>
    </w:p>
    <w:p w:rsidR="00287A96" w:rsidRDefault="008451EA">
      <w:pPr>
        <w:spacing w:after="0" w:line="259" w:lineRule="auto"/>
        <w:ind w:left="71" w:firstLine="0"/>
        <w:jc w:val="center"/>
      </w:pPr>
      <w:r>
        <w:rPr>
          <w:b/>
          <w:sz w:val="32"/>
        </w:rPr>
        <w:t xml:space="preserve"> </w:t>
      </w:r>
    </w:p>
    <w:p w:rsidR="00287A96" w:rsidRDefault="008451EA" w:rsidP="0013316B">
      <w:pPr>
        <w:spacing w:after="0" w:line="259" w:lineRule="auto"/>
        <w:ind w:left="326" w:firstLine="0"/>
        <w:jc w:val="center"/>
      </w:pPr>
      <w:r>
        <w:rPr>
          <w:b/>
          <w:sz w:val="32"/>
        </w:rPr>
        <w:t xml:space="preserve">«ПРОВЕДЕНИЕ </w:t>
      </w:r>
      <w:r w:rsidR="0013316B">
        <w:rPr>
          <w:b/>
          <w:sz w:val="32"/>
        </w:rPr>
        <w:t>КОНТРОЛЬНО-</w:t>
      </w:r>
      <w:r>
        <w:rPr>
          <w:b/>
          <w:sz w:val="32"/>
        </w:rPr>
        <w:t>СЧЕТНОЙ ПАЛАТОЙ</w:t>
      </w:r>
    </w:p>
    <w:p w:rsidR="00287A96" w:rsidRDefault="008451EA" w:rsidP="0013316B">
      <w:pPr>
        <w:spacing w:after="0" w:line="259" w:lineRule="auto"/>
        <w:ind w:left="14" w:right="3" w:hanging="10"/>
        <w:jc w:val="center"/>
      </w:pPr>
      <w:r>
        <w:rPr>
          <w:b/>
          <w:sz w:val="32"/>
        </w:rPr>
        <w:t>ЭКСПЕРТНО-АНАЛИТИЧЕСКИХ МЕРОПРИЯТИЙ И</w:t>
      </w:r>
    </w:p>
    <w:p w:rsidR="00287A96" w:rsidRDefault="008451EA" w:rsidP="0013316B">
      <w:pPr>
        <w:spacing w:after="0" w:line="259" w:lineRule="auto"/>
        <w:ind w:left="14" w:right="11" w:hanging="10"/>
        <w:jc w:val="center"/>
      </w:pPr>
      <w:r>
        <w:rPr>
          <w:b/>
          <w:sz w:val="32"/>
        </w:rPr>
        <w:t>ОФОРМЛЕНИЕ ИХ РЕЗУЛЬТАТОВ»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287A96" w:rsidRDefault="00287A96">
      <w:pPr>
        <w:spacing w:after="0" w:line="259" w:lineRule="auto"/>
        <w:ind w:left="0" w:firstLine="0"/>
        <w:jc w:val="left"/>
      </w:pP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13316B" w:rsidRPr="0013316B" w:rsidRDefault="008451EA" w:rsidP="0013316B">
      <w:pPr>
        <w:spacing w:line="259" w:lineRule="auto"/>
        <w:ind w:left="10" w:right="69" w:hanging="10"/>
        <w:jc w:val="center"/>
      </w:pPr>
      <w:r>
        <w:t xml:space="preserve"> </w:t>
      </w:r>
      <w:r w:rsidR="0013316B" w:rsidRPr="0013316B">
        <w:tab/>
        <w:t>(утвержден распоряжение председателя</w:t>
      </w:r>
    </w:p>
    <w:p w:rsidR="0013316B" w:rsidRPr="0013316B" w:rsidRDefault="0013316B" w:rsidP="0013316B">
      <w:pPr>
        <w:spacing w:after="3" w:line="259" w:lineRule="auto"/>
        <w:ind w:left="0" w:hanging="10"/>
        <w:jc w:val="center"/>
      </w:pPr>
      <w:r w:rsidRPr="0013316B">
        <w:t xml:space="preserve"> Контрольно-счетной палаты от </w:t>
      </w:r>
      <w:r>
        <w:t xml:space="preserve">04 апреля </w:t>
      </w:r>
      <w:r w:rsidRPr="0013316B">
        <w:t>202</w:t>
      </w:r>
      <w:r>
        <w:t>2</w:t>
      </w:r>
      <w:r w:rsidRPr="0013316B">
        <w:t xml:space="preserve"> года № 1-0)</w:t>
      </w:r>
    </w:p>
    <w:p w:rsidR="00287A96" w:rsidRDefault="00287A96">
      <w:pPr>
        <w:spacing w:after="0" w:line="259" w:lineRule="auto"/>
        <w:ind w:left="0" w:firstLine="0"/>
        <w:jc w:val="left"/>
      </w:pP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93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93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93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16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287A96" w:rsidRDefault="00DF55E0">
      <w:pPr>
        <w:spacing w:after="0" w:line="259" w:lineRule="auto"/>
        <w:ind w:left="70" w:right="612" w:hanging="10"/>
        <w:jc w:val="center"/>
      </w:pPr>
      <w:r>
        <w:t>ЯРОВОЕ</w:t>
      </w:r>
      <w:r w:rsidR="008451EA">
        <w:t xml:space="preserve"> </w:t>
      </w:r>
    </w:p>
    <w:p w:rsidR="00287A96" w:rsidRDefault="00287A96">
      <w:pPr>
        <w:spacing w:after="0" w:line="259" w:lineRule="auto"/>
        <w:ind w:left="0" w:firstLine="0"/>
        <w:jc w:val="left"/>
      </w:pPr>
    </w:p>
    <w:p w:rsidR="00287A96" w:rsidRDefault="008451EA">
      <w:pPr>
        <w:pStyle w:val="3"/>
        <w:spacing w:after="146"/>
        <w:ind w:left="516" w:right="521"/>
      </w:pPr>
      <w:r>
        <w:t xml:space="preserve">Содержание </w:t>
      </w:r>
    </w:p>
    <w:p w:rsidR="00287A96" w:rsidRDefault="008451EA">
      <w:pPr>
        <w:spacing w:after="161" w:line="259" w:lineRule="auto"/>
        <w:ind w:left="61" w:firstLine="0"/>
        <w:jc w:val="center"/>
      </w:pPr>
      <w:r>
        <w:rPr>
          <w:b/>
        </w:rPr>
        <w:t xml:space="preserve"> </w:t>
      </w:r>
    </w:p>
    <w:p w:rsidR="00287A96" w:rsidRDefault="008451EA">
      <w:pPr>
        <w:tabs>
          <w:tab w:val="center" w:pos="4680"/>
          <w:tab w:val="center" w:pos="9340"/>
        </w:tabs>
        <w:spacing w:after="194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Стр. </w:t>
      </w:r>
    </w:p>
    <w:sdt>
      <w:sdtPr>
        <w:id w:val="-671260190"/>
        <w:docPartObj>
          <w:docPartGallery w:val="Table of Contents"/>
        </w:docPartObj>
      </w:sdtPr>
      <w:sdtEndPr/>
      <w:sdtContent>
        <w:p w:rsidR="00287A96" w:rsidRDefault="008451EA">
          <w:pPr>
            <w:pStyle w:val="11"/>
            <w:tabs>
              <w:tab w:val="right" w:pos="9926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8146">
            <w:r>
              <w:t>1. Общие положения</w:t>
            </w:r>
            <w:r>
              <w:tab/>
            </w:r>
            <w:r>
              <w:fldChar w:fldCharType="begin"/>
            </w:r>
            <w:r>
              <w:instrText>PAGEREF _Toc18146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287A96" w:rsidRDefault="00CD1BC0">
          <w:pPr>
            <w:pStyle w:val="11"/>
            <w:tabs>
              <w:tab w:val="right" w:pos="9926"/>
            </w:tabs>
          </w:pPr>
          <w:hyperlink w:anchor="_Toc18147">
            <w:r w:rsidR="008451EA">
              <w:t xml:space="preserve">2. Общая характеристика экспертно-аналитического мероприятия </w:t>
            </w:r>
            <w:r w:rsidR="008451EA">
              <w:tab/>
            </w:r>
            <w:r w:rsidR="008451EA">
              <w:fldChar w:fldCharType="begin"/>
            </w:r>
            <w:r w:rsidR="008451EA">
              <w:instrText>PAGEREF _Toc18147 \h</w:instrText>
            </w:r>
            <w:r w:rsidR="008451EA">
              <w:fldChar w:fldCharType="separate"/>
            </w:r>
            <w:r w:rsidR="008451EA">
              <w:t xml:space="preserve">3 </w:t>
            </w:r>
            <w:r w:rsidR="008451EA">
              <w:fldChar w:fldCharType="end"/>
            </w:r>
          </w:hyperlink>
        </w:p>
        <w:p w:rsidR="00287A96" w:rsidRDefault="00CD1BC0">
          <w:pPr>
            <w:pStyle w:val="11"/>
            <w:tabs>
              <w:tab w:val="right" w:pos="9926"/>
            </w:tabs>
          </w:pPr>
          <w:hyperlink w:anchor="_Toc18148">
            <w:r w:rsidR="008451EA">
              <w:t>3. Организация экспертно-аналитического мероприятия</w:t>
            </w:r>
            <w:r w:rsidR="008451EA">
              <w:tab/>
            </w:r>
            <w:r w:rsidR="008451EA">
              <w:fldChar w:fldCharType="begin"/>
            </w:r>
            <w:r w:rsidR="008451EA">
              <w:instrText>PAGEREF _Toc18148 \h</w:instrText>
            </w:r>
            <w:r w:rsidR="008451EA">
              <w:fldChar w:fldCharType="separate"/>
            </w:r>
            <w:r w:rsidR="008451EA">
              <w:t xml:space="preserve">5 </w:t>
            </w:r>
            <w:r w:rsidR="008451EA">
              <w:fldChar w:fldCharType="end"/>
            </w:r>
          </w:hyperlink>
        </w:p>
        <w:p w:rsidR="00287A96" w:rsidRDefault="00CD1BC0">
          <w:pPr>
            <w:pStyle w:val="11"/>
            <w:tabs>
              <w:tab w:val="right" w:pos="9926"/>
            </w:tabs>
          </w:pPr>
          <w:hyperlink w:anchor="_Toc18149">
            <w:r w:rsidR="008451EA">
              <w:t>4. Подготовка к проведению экспертно-аналитического мероприятия</w:t>
            </w:r>
            <w:r w:rsidR="008451EA">
              <w:tab/>
            </w:r>
            <w:r w:rsidR="008451EA">
              <w:fldChar w:fldCharType="begin"/>
            </w:r>
            <w:r w:rsidR="008451EA">
              <w:instrText>PAGEREF _Toc18149 \h</w:instrText>
            </w:r>
            <w:r w:rsidR="008451EA">
              <w:fldChar w:fldCharType="separate"/>
            </w:r>
            <w:r w:rsidR="008451EA">
              <w:t xml:space="preserve">7 </w:t>
            </w:r>
            <w:r w:rsidR="008451EA">
              <w:fldChar w:fldCharType="end"/>
            </w:r>
          </w:hyperlink>
        </w:p>
        <w:p w:rsidR="00287A96" w:rsidRDefault="00CD1BC0">
          <w:pPr>
            <w:pStyle w:val="11"/>
            <w:tabs>
              <w:tab w:val="right" w:pos="9926"/>
            </w:tabs>
          </w:pPr>
          <w:hyperlink w:anchor="_Toc18150">
            <w:r w:rsidR="008451EA">
              <w:t>5. Проведение экспертно-аналитического мероприятия</w:t>
            </w:r>
            <w:r w:rsidR="008451EA">
              <w:tab/>
            </w:r>
            <w:r w:rsidR="008451EA">
              <w:fldChar w:fldCharType="begin"/>
            </w:r>
            <w:r w:rsidR="008451EA">
              <w:instrText>PAGEREF _Toc18150 \h</w:instrText>
            </w:r>
            <w:r w:rsidR="008451EA">
              <w:fldChar w:fldCharType="separate"/>
            </w:r>
            <w:r w:rsidR="008451EA">
              <w:t xml:space="preserve">9 </w:t>
            </w:r>
            <w:r w:rsidR="008451EA">
              <w:fldChar w:fldCharType="end"/>
            </w:r>
          </w:hyperlink>
        </w:p>
        <w:p w:rsidR="00287A96" w:rsidRDefault="00CD1BC0">
          <w:pPr>
            <w:pStyle w:val="11"/>
            <w:tabs>
              <w:tab w:val="right" w:pos="9926"/>
            </w:tabs>
          </w:pPr>
          <w:hyperlink w:anchor="_Toc18151">
            <w:r w:rsidR="008451EA">
              <w:t>6. Оформление результатов экспертно-аналитического мероприятия</w:t>
            </w:r>
            <w:r w:rsidR="008451EA">
              <w:tab/>
            </w:r>
            <w:r w:rsidR="008451EA">
              <w:fldChar w:fldCharType="begin"/>
            </w:r>
            <w:r w:rsidR="008451EA">
              <w:instrText>PAGEREF _Toc18151 \h</w:instrText>
            </w:r>
            <w:r w:rsidR="008451EA">
              <w:fldChar w:fldCharType="separate"/>
            </w:r>
            <w:r w:rsidR="008451EA">
              <w:t xml:space="preserve">10 </w:t>
            </w:r>
            <w:r w:rsidR="008451EA">
              <w:fldChar w:fldCharType="end"/>
            </w:r>
          </w:hyperlink>
        </w:p>
        <w:p w:rsidR="00287A96" w:rsidRDefault="00CD1BC0">
          <w:pPr>
            <w:pStyle w:val="11"/>
            <w:tabs>
              <w:tab w:val="right" w:pos="9926"/>
            </w:tabs>
          </w:pPr>
          <w:hyperlink w:anchor="_Toc18152">
            <w:r w:rsidR="008451EA">
              <w:t xml:space="preserve"> 7. Контроль за проведением экспертно-аналитического мероприятия и   </w:t>
            </w:r>
            <w:r w:rsidR="008451EA">
              <w:tab/>
            </w:r>
            <w:r w:rsidR="008451EA">
              <w:fldChar w:fldCharType="begin"/>
            </w:r>
            <w:r w:rsidR="008451EA">
              <w:instrText>PAGEREF _Toc18152 \h</w:instrText>
            </w:r>
            <w:r w:rsidR="008451EA">
              <w:fldChar w:fldCharType="end"/>
            </w:r>
          </w:hyperlink>
        </w:p>
        <w:p w:rsidR="00287A96" w:rsidRDefault="00CD1BC0">
          <w:pPr>
            <w:pStyle w:val="21"/>
            <w:tabs>
              <w:tab w:val="right" w:pos="9926"/>
            </w:tabs>
          </w:pPr>
          <w:hyperlink w:anchor="_Toc18153">
            <w:r w:rsidR="008451EA">
              <w:t>оформлением его результатов</w:t>
            </w:r>
            <w:r w:rsidR="008451EA">
              <w:tab/>
            </w:r>
            <w:r w:rsidR="008451EA">
              <w:fldChar w:fldCharType="begin"/>
            </w:r>
            <w:r w:rsidR="008451EA">
              <w:instrText>PAGEREF _Toc18153 \h</w:instrText>
            </w:r>
            <w:r w:rsidR="008451EA">
              <w:fldChar w:fldCharType="separate"/>
            </w:r>
            <w:r w:rsidR="008451EA">
              <w:t xml:space="preserve">12 </w:t>
            </w:r>
            <w:r w:rsidR="008451EA">
              <w:fldChar w:fldCharType="end"/>
            </w:r>
          </w:hyperlink>
        </w:p>
        <w:p w:rsidR="00287A96" w:rsidRDefault="008451EA">
          <w:r>
            <w:fldChar w:fldCharType="end"/>
          </w:r>
        </w:p>
      </w:sdtContent>
    </w:sdt>
    <w:p w:rsidR="00287A96" w:rsidRDefault="008451EA">
      <w:pPr>
        <w:spacing w:after="15" w:line="259" w:lineRule="auto"/>
        <w:ind w:left="158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287A96" w:rsidRDefault="008451EA">
      <w:pPr>
        <w:spacing w:after="12" w:line="259" w:lineRule="auto"/>
        <w:ind w:left="538" w:firstLine="0"/>
        <w:jc w:val="left"/>
      </w:pPr>
      <w:r>
        <w:t xml:space="preserve"> </w:t>
      </w:r>
    </w:p>
    <w:p w:rsidR="00287A96" w:rsidRDefault="008451EA">
      <w:pPr>
        <w:spacing w:after="7" w:line="259" w:lineRule="auto"/>
        <w:ind w:left="538" w:firstLine="0"/>
        <w:jc w:val="left"/>
      </w:pPr>
      <w:r>
        <w:t xml:space="preserve">  </w:t>
      </w:r>
    </w:p>
    <w:p w:rsidR="00287A96" w:rsidRDefault="008451EA">
      <w:pPr>
        <w:spacing w:after="7" w:line="259" w:lineRule="auto"/>
        <w:ind w:left="538" w:firstLine="0"/>
        <w:jc w:val="left"/>
      </w:pPr>
      <w:r>
        <w:t xml:space="preserve"> </w:t>
      </w:r>
    </w:p>
    <w:p w:rsidR="00287A96" w:rsidRDefault="008451EA">
      <w:pPr>
        <w:spacing w:after="136" w:line="259" w:lineRule="auto"/>
        <w:ind w:left="61" w:firstLine="0"/>
        <w:jc w:val="center"/>
      </w:pPr>
      <w:r>
        <w:rPr>
          <w:b/>
        </w:rPr>
        <w:t xml:space="preserve"> </w:t>
      </w:r>
    </w:p>
    <w:p w:rsidR="00287A96" w:rsidRDefault="008451EA">
      <w:pPr>
        <w:spacing w:after="166" w:line="259" w:lineRule="auto"/>
        <w:ind w:left="61" w:firstLine="0"/>
        <w:jc w:val="center"/>
      </w:pPr>
      <w:r>
        <w:rPr>
          <w:b/>
        </w:rPr>
        <w:t xml:space="preserve"> </w:t>
      </w:r>
    </w:p>
    <w:p w:rsidR="00287A96" w:rsidRDefault="008451EA">
      <w:pPr>
        <w:tabs>
          <w:tab w:val="center" w:pos="5454"/>
          <w:tab w:val="center" w:pos="9360"/>
        </w:tabs>
        <w:spacing w:after="26"/>
        <w:ind w:left="0" w:firstLine="0"/>
        <w:jc w:val="left"/>
      </w:pPr>
      <w:r>
        <w:t xml:space="preserve">Приложение </w:t>
      </w:r>
      <w:r>
        <w:tab/>
        <w:t>Форма заключения (отчета) о результатах экспертно-</w:t>
      </w:r>
      <w:r>
        <w:tab/>
        <w:t>1</w:t>
      </w:r>
      <w:r w:rsidR="00DA2445">
        <w:t>3</w:t>
      </w:r>
      <w:r>
        <w:t xml:space="preserve"> </w:t>
      </w:r>
    </w:p>
    <w:p w:rsidR="00287A96" w:rsidRDefault="00DF55E0">
      <w:pPr>
        <w:tabs>
          <w:tab w:val="center" w:pos="3031"/>
          <w:tab w:val="center" w:pos="5224"/>
          <w:tab w:val="center" w:pos="6984"/>
          <w:tab w:val="center" w:pos="8392"/>
        </w:tabs>
        <w:spacing w:after="12"/>
        <w:ind w:left="-15" w:firstLine="0"/>
        <w:jc w:val="left"/>
      </w:pPr>
      <w:r>
        <w:t xml:space="preserve"> </w:t>
      </w:r>
      <w:r w:rsidR="008451EA">
        <w:t xml:space="preserve">аналитического </w:t>
      </w:r>
      <w:r w:rsidR="008451EA">
        <w:tab/>
        <w:t xml:space="preserve">мероприятия </w:t>
      </w:r>
      <w:r w:rsidR="008451EA">
        <w:tab/>
      </w:r>
      <w:r>
        <w:t xml:space="preserve">Контрольно-счетной </w:t>
      </w:r>
      <w:r w:rsidR="008451EA">
        <w:t xml:space="preserve">палаты </w:t>
      </w:r>
    </w:p>
    <w:p w:rsidR="00287A96" w:rsidRDefault="00287A96">
      <w:pPr>
        <w:spacing w:after="0" w:line="259" w:lineRule="auto"/>
        <w:ind w:left="0" w:firstLine="0"/>
        <w:jc w:val="left"/>
      </w:pP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287A96" w:rsidRDefault="008451EA">
      <w:pPr>
        <w:pStyle w:val="1"/>
        <w:ind w:left="866" w:right="153" w:hanging="360"/>
      </w:pPr>
      <w:bookmarkStart w:id="0" w:name="_Toc18146"/>
      <w:r>
        <w:lastRenderedPageBreak/>
        <w:t xml:space="preserve">Общие положения </w:t>
      </w:r>
      <w:bookmarkEnd w:id="0"/>
    </w:p>
    <w:p w:rsidR="00287A96" w:rsidRDefault="008451EA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p w:rsidR="00287A96" w:rsidRDefault="008451EA">
      <w:pPr>
        <w:ind w:left="-15"/>
      </w:pPr>
      <w:r>
        <w:t xml:space="preserve">1.1. Стандарт внешнего </w:t>
      </w:r>
      <w:r w:rsidR="00FA4217">
        <w:t>муниципального</w:t>
      </w:r>
      <w:r>
        <w:t xml:space="preserve"> финансового контроля, осуществляемого </w:t>
      </w:r>
      <w:r w:rsidR="00FA4217" w:rsidRPr="00B217C7">
        <w:t>муниципальн</w:t>
      </w:r>
      <w:r w:rsidR="00FA4217">
        <w:t>ым</w:t>
      </w:r>
      <w:r w:rsidR="00FA4217" w:rsidRPr="00B217C7">
        <w:t xml:space="preserve"> казённ</w:t>
      </w:r>
      <w:r w:rsidR="00FA4217">
        <w:t>ым</w:t>
      </w:r>
      <w:r w:rsidR="00FA4217" w:rsidRPr="00B217C7">
        <w:t xml:space="preserve"> учреждени</w:t>
      </w:r>
      <w:r w:rsidR="00FA4217">
        <w:t>ем</w:t>
      </w:r>
      <w:r w:rsidR="00FA4217" w:rsidRPr="00B217C7">
        <w:t xml:space="preserve"> «Контрольно-счетная палата города Яровое Алтайского края» </w:t>
      </w:r>
      <w:r>
        <w:t xml:space="preserve">(далее – </w:t>
      </w:r>
      <w:r w:rsidR="00FA4217">
        <w:t>Контрольно-с</w:t>
      </w:r>
      <w:r>
        <w:t xml:space="preserve">четная палата) «Проведение </w:t>
      </w:r>
      <w:r w:rsidR="00FA4217">
        <w:t>Контрольно-с</w:t>
      </w:r>
      <w:r>
        <w:t xml:space="preserve">четной палатой экспертно-аналитических мероприятий и оформление их результатов» (далее – Стандарт), разработан в соответствии с </w:t>
      </w:r>
      <w:r w:rsidR="00FA4217">
        <w:t>Положением о Контрольно-счетной палате</w:t>
      </w:r>
      <w:r>
        <w:t xml:space="preserve">, Регламентом </w:t>
      </w:r>
      <w:r w:rsidR="00FA4217">
        <w:t>Контрольно-с</w:t>
      </w:r>
      <w:r>
        <w:t xml:space="preserve">четной палаты.  </w:t>
      </w:r>
    </w:p>
    <w:p w:rsidR="00287A96" w:rsidRDefault="008451EA">
      <w:pPr>
        <w:ind w:left="-15"/>
      </w:pPr>
      <w:r>
        <w:t xml:space="preserve">При подготовке Стандарта использовался </w:t>
      </w:r>
      <w:r w:rsidR="00053D25" w:rsidRPr="00053D25">
        <w:t>Стандарт внешнего государственного финансового контроля</w:t>
      </w:r>
      <w:r w:rsidR="00053D25">
        <w:t xml:space="preserve"> </w:t>
      </w:r>
      <w:r>
        <w:t xml:space="preserve">Счетной палаты </w:t>
      </w:r>
      <w:r w:rsidR="00053D25">
        <w:t>Алтайского края</w:t>
      </w:r>
      <w:r>
        <w:t xml:space="preserve"> С</w:t>
      </w:r>
      <w:r w:rsidR="00053D25">
        <w:t>В</w:t>
      </w:r>
      <w:r>
        <w:t>Ф</w:t>
      </w:r>
      <w:r w:rsidR="00053D25">
        <w:t>Г</w:t>
      </w:r>
      <w:r>
        <w:t xml:space="preserve">К </w:t>
      </w:r>
      <w:r w:rsidR="00053D25">
        <w:t>0</w:t>
      </w:r>
      <w:r>
        <w:t>1</w:t>
      </w:r>
      <w:r w:rsidR="00053D25">
        <w:t>1</w:t>
      </w:r>
      <w:r>
        <w:t xml:space="preserve"> </w:t>
      </w:r>
      <w:r w:rsidR="00053D25">
        <w:t>«Проведение Счетной палатой Алтайского края экспертно-аналитических мероприятий и оформление их результатов».</w:t>
      </w:r>
    </w:p>
    <w:p w:rsidR="00287A96" w:rsidRDefault="008451EA">
      <w:pPr>
        <w:ind w:left="-15"/>
      </w:pPr>
      <w:r>
        <w:t xml:space="preserve">1.2. Целью Стандарта является установление общих правил и процедур </w:t>
      </w:r>
      <w:proofErr w:type="gramStart"/>
      <w:r>
        <w:t xml:space="preserve">проведения </w:t>
      </w:r>
      <w:r w:rsidR="00053D25">
        <w:t xml:space="preserve"> Контрольно</w:t>
      </w:r>
      <w:proofErr w:type="gramEnd"/>
      <w:r w:rsidR="00053D25">
        <w:t>-с</w:t>
      </w:r>
      <w:r>
        <w:t xml:space="preserve">четной палатой экспертно-аналитических мероприятий. </w:t>
      </w:r>
    </w:p>
    <w:p w:rsidR="00287A96" w:rsidRDefault="008451EA">
      <w:pPr>
        <w:ind w:left="720" w:firstLine="0"/>
      </w:pPr>
      <w:r>
        <w:t xml:space="preserve">1.3. Задачами Стандарта являются: </w:t>
      </w:r>
    </w:p>
    <w:p w:rsidR="00287A96" w:rsidRDefault="008451EA" w:rsidP="00053D25">
      <w:pPr>
        <w:spacing w:after="12"/>
        <w:ind w:left="0" w:firstLine="851"/>
      </w:pPr>
      <w:r>
        <w:t xml:space="preserve">определение содержания, принципов и процедур проведения экспертно-аналитического мероприятия; установление общих требований к организации, подготовке к проведению, проведению и оформлению результатов экспертно-аналитического мероприятия. </w:t>
      </w:r>
    </w:p>
    <w:p w:rsidR="00287A96" w:rsidRDefault="008451EA">
      <w:pPr>
        <w:ind w:left="-15"/>
      </w:pPr>
      <w:r>
        <w:t xml:space="preserve">1.4. Положения Стандарта не распространяются на подготовку заключений </w:t>
      </w:r>
      <w:r w:rsidR="00A0289D">
        <w:t>Контрольно-с</w:t>
      </w:r>
      <w:r>
        <w:t>четной палаты в рамках предварительного, оперативного и последующего контроля бюджетов муниципальн</w:t>
      </w:r>
      <w:r w:rsidR="00A0289D">
        <w:t>ого</w:t>
      </w:r>
      <w:r>
        <w:t xml:space="preserve"> образовани</w:t>
      </w:r>
      <w:r w:rsidR="00A0289D">
        <w:t>я города Яровое</w:t>
      </w:r>
      <w:r>
        <w:t xml:space="preserve">, осуществление которой регулируется соответствующими стандартами и иными нормативными документами </w:t>
      </w:r>
      <w:r w:rsidR="00A0289D">
        <w:t>Контрольно-с</w:t>
      </w:r>
      <w:r>
        <w:t xml:space="preserve">четной палаты. </w:t>
      </w:r>
    </w:p>
    <w:p w:rsidR="00287A96" w:rsidRDefault="008451EA">
      <w:pPr>
        <w:spacing w:after="0"/>
        <w:ind w:left="-15"/>
      </w:pPr>
      <w:r>
        <w:t xml:space="preserve">1.5. Положения настоящего Стандарта являются обязательными для соблюдения сотрудниками </w:t>
      </w:r>
      <w:r w:rsidR="00A0289D">
        <w:t>Контрольно-с</w:t>
      </w:r>
      <w:r>
        <w:t>четной палаты, привлеченными специалистами и независимыми экспертами, участвующими в проведении экспертно</w:t>
      </w:r>
      <w:r w:rsidR="00A0289D">
        <w:t>-</w:t>
      </w:r>
      <w:r>
        <w:t xml:space="preserve">аналитических мероприятий и оформлении их результатов. </w:t>
      </w:r>
    </w:p>
    <w:p w:rsidR="00287A96" w:rsidRDefault="008451EA">
      <w:pPr>
        <w:spacing w:after="0" w:line="259" w:lineRule="auto"/>
        <w:ind w:left="720" w:firstLine="0"/>
        <w:jc w:val="left"/>
      </w:pPr>
      <w:r>
        <w:t xml:space="preserve"> </w:t>
      </w:r>
    </w:p>
    <w:p w:rsidR="00287A96" w:rsidRDefault="008451EA">
      <w:pPr>
        <w:pStyle w:val="1"/>
        <w:spacing w:after="11" w:line="250" w:lineRule="auto"/>
        <w:ind w:left="1200" w:right="0" w:hanging="360"/>
        <w:jc w:val="left"/>
      </w:pPr>
      <w:bookmarkStart w:id="1" w:name="_Toc18147"/>
      <w:r>
        <w:t xml:space="preserve">Общая характеристика экспертно-аналитического мероприятия </w:t>
      </w:r>
      <w:bookmarkEnd w:id="1"/>
    </w:p>
    <w:p w:rsidR="00287A96" w:rsidRDefault="008451EA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287A96" w:rsidRDefault="008451EA">
      <w:pPr>
        <w:ind w:left="-15"/>
      </w:pPr>
      <w:r>
        <w:t xml:space="preserve">2.1. Экспертно-аналитическое мероприятие представляет собой организационную форму осуществления экспертно-аналитической деятельности </w:t>
      </w:r>
      <w:r w:rsidR="00312D36">
        <w:t>Контрольно-с</w:t>
      </w:r>
      <w:r>
        <w:t xml:space="preserve">четной палаты, посредством которой обеспечивается реализация задач, функций и полномочий </w:t>
      </w:r>
      <w:r w:rsidR="00312D36">
        <w:t>Контрольно-с</w:t>
      </w:r>
      <w:r>
        <w:t xml:space="preserve">четной палаты в сфере </w:t>
      </w:r>
      <w:r w:rsidR="00312D36">
        <w:t>муниципального</w:t>
      </w:r>
      <w:r>
        <w:t xml:space="preserve"> финансового контроля. </w:t>
      </w:r>
    </w:p>
    <w:p w:rsidR="00287A96" w:rsidRDefault="008451EA">
      <w:pPr>
        <w:ind w:left="710" w:firstLine="0"/>
      </w:pPr>
      <w:r>
        <w:t>2.2. Предметом экспертно-аналитического мероприятия</w:t>
      </w:r>
      <w:r>
        <w:rPr>
          <w:b/>
        </w:rPr>
        <w:t xml:space="preserve"> </w:t>
      </w:r>
      <w:r>
        <w:t xml:space="preserve">являются: </w:t>
      </w:r>
    </w:p>
    <w:p w:rsidR="00653A0C" w:rsidRDefault="008451EA" w:rsidP="00653A0C">
      <w:pPr>
        <w:spacing w:after="12"/>
        <w:ind w:left="0" w:firstLine="0"/>
      </w:pPr>
      <w:r>
        <w:lastRenderedPageBreak/>
        <w:t xml:space="preserve">бюджетный процесс </w:t>
      </w:r>
      <w:r w:rsidR="00312D36">
        <w:t xml:space="preserve">в муниципальном образовании город Яровое </w:t>
      </w:r>
      <w:r>
        <w:t xml:space="preserve">Алтайском крае, в том числе соблюдение бюджетного законодательства участниками бюджетного процесса; </w:t>
      </w:r>
    </w:p>
    <w:p w:rsidR="00653A0C" w:rsidRDefault="008451EA" w:rsidP="00653A0C">
      <w:pPr>
        <w:spacing w:after="12"/>
        <w:ind w:left="0" w:firstLine="0"/>
      </w:pPr>
      <w:r>
        <w:t xml:space="preserve">формирование и использование </w:t>
      </w:r>
      <w:r w:rsidR="00653A0C">
        <w:t>муниципальных</w:t>
      </w:r>
      <w:r>
        <w:t xml:space="preserve"> средств, а также законодательное регулирование и деятельность в сфере экономики и финансов, в том числе влияющие на формирование и исполнение </w:t>
      </w:r>
      <w:r w:rsidR="00653A0C">
        <w:t>городского бюджета</w:t>
      </w:r>
      <w:r>
        <w:t xml:space="preserve">; </w:t>
      </w:r>
    </w:p>
    <w:p w:rsidR="00E155BB" w:rsidRDefault="008451EA" w:rsidP="00653A0C">
      <w:pPr>
        <w:spacing w:after="12"/>
        <w:ind w:left="0" w:firstLine="0"/>
      </w:pPr>
      <w:r>
        <w:t xml:space="preserve">проекты нормативных правовых актов органов </w:t>
      </w:r>
      <w:r w:rsidR="00653A0C">
        <w:t>муниципальной</w:t>
      </w:r>
      <w:r>
        <w:t xml:space="preserve"> власти </w:t>
      </w:r>
      <w:r w:rsidR="00653A0C">
        <w:t xml:space="preserve">города Яровое </w:t>
      </w:r>
      <w:r>
        <w:t xml:space="preserve">Алтайского края (экспертизы на предмет обоснованности финансово-экономических обоснований) в части, касающейся расходных обязательств </w:t>
      </w:r>
      <w:r w:rsidR="00653A0C">
        <w:t xml:space="preserve">муниципального образования города Яровое </w:t>
      </w:r>
      <w:r>
        <w:t xml:space="preserve">Алтайского края, а также </w:t>
      </w:r>
      <w:r w:rsidR="00653A0C">
        <w:t xml:space="preserve">муниципальных </w:t>
      </w:r>
      <w:r>
        <w:t xml:space="preserve">программ </w:t>
      </w:r>
      <w:r w:rsidR="00653A0C">
        <w:t xml:space="preserve">города Яровое </w:t>
      </w:r>
      <w:r>
        <w:t>Алтайского края;</w:t>
      </w:r>
    </w:p>
    <w:p w:rsidR="00E155BB" w:rsidRDefault="008451EA" w:rsidP="00653A0C">
      <w:pPr>
        <w:spacing w:after="12"/>
        <w:ind w:left="0" w:firstLine="0"/>
      </w:pPr>
      <w:r>
        <w:t xml:space="preserve"> управление и распоряжение имуществом, находящимся в </w:t>
      </w:r>
      <w:r w:rsidR="00653A0C">
        <w:t xml:space="preserve">муниципальной </w:t>
      </w:r>
      <w:r>
        <w:t xml:space="preserve">собственности </w:t>
      </w:r>
      <w:r w:rsidR="00653A0C">
        <w:t xml:space="preserve">города Яровое </w:t>
      </w:r>
      <w:r>
        <w:t xml:space="preserve">Алтайского края; предоставление и использование получателями бюджетных кредитов за счет средств </w:t>
      </w:r>
      <w:r w:rsidR="00653A0C">
        <w:t>городского</w:t>
      </w:r>
      <w:r>
        <w:t xml:space="preserve"> бюджета, </w:t>
      </w:r>
      <w:r w:rsidR="00653A0C">
        <w:t>муниципальных</w:t>
      </w:r>
      <w:r>
        <w:t xml:space="preserve"> гарантий, налоговых и иных льгот и преимуществ; </w:t>
      </w:r>
    </w:p>
    <w:p w:rsidR="00287A96" w:rsidRDefault="008451EA" w:rsidP="00653A0C">
      <w:pPr>
        <w:spacing w:after="12"/>
        <w:ind w:left="0" w:firstLine="0"/>
      </w:pPr>
      <w:r>
        <w:t xml:space="preserve">состояние </w:t>
      </w:r>
      <w:r w:rsidR="00653A0C">
        <w:t xml:space="preserve">муниципального </w:t>
      </w:r>
      <w:r>
        <w:t xml:space="preserve">долга Алтайского края; </w:t>
      </w:r>
    </w:p>
    <w:p w:rsidR="00287A96" w:rsidRDefault="008451EA">
      <w:pPr>
        <w:spacing w:after="12"/>
        <w:ind w:left="710" w:firstLine="0"/>
      </w:pPr>
      <w:r>
        <w:t xml:space="preserve">другие вопросы в сфере внешнего </w:t>
      </w:r>
      <w:r w:rsidR="00653A0C">
        <w:t>муниципального</w:t>
      </w:r>
      <w:r>
        <w:t xml:space="preserve"> финансового контроля, </w:t>
      </w:r>
    </w:p>
    <w:p w:rsidR="00287A96" w:rsidRDefault="008451EA">
      <w:pPr>
        <w:ind w:left="-15" w:firstLine="0"/>
      </w:pPr>
      <w:r>
        <w:t xml:space="preserve">относящиеся к </w:t>
      </w:r>
      <w:r w:rsidR="00653A0C">
        <w:t>полномочиям Контрольно-с</w:t>
      </w:r>
      <w:r>
        <w:t xml:space="preserve">четной палаты. </w:t>
      </w:r>
    </w:p>
    <w:p w:rsidR="00287A96" w:rsidRDefault="008451EA">
      <w:pPr>
        <w:spacing w:after="12"/>
        <w:ind w:left="710" w:firstLine="0"/>
      </w:pPr>
      <w:r>
        <w:t xml:space="preserve">2.3. Объектами экспертно-аналитического мероприятия являются: </w:t>
      </w:r>
    </w:p>
    <w:p w:rsidR="00287A96" w:rsidRDefault="00E155BB">
      <w:pPr>
        <w:ind w:left="-15" w:firstLine="0"/>
      </w:pPr>
      <w:r>
        <w:t xml:space="preserve">        </w:t>
      </w:r>
      <w:r w:rsidR="008451EA">
        <w:t xml:space="preserve">органы местного самоуправления, муниципальные </w:t>
      </w:r>
      <w:r>
        <w:t xml:space="preserve">органы города Яровое </w:t>
      </w:r>
      <w:r w:rsidR="008451EA">
        <w:t xml:space="preserve">Алтайского края; организации и учреждения, на которые распространяются контрольные полномочия </w:t>
      </w:r>
      <w:r>
        <w:t>Контрольно-с</w:t>
      </w:r>
      <w:r w:rsidR="008451EA">
        <w:t xml:space="preserve">четной палаты, установленные Бюджетным кодексом Российской Федерации, </w:t>
      </w:r>
      <w:r>
        <w:t>Положением о Контрольно-счетной палате</w:t>
      </w:r>
      <w:r w:rsidR="008451EA">
        <w:t xml:space="preserve"> и иными нормативными правовыми актами Российской Федерации и Алтайского края. </w:t>
      </w:r>
    </w:p>
    <w:p w:rsidR="00287A96" w:rsidRDefault="008451EA">
      <w:pPr>
        <w:spacing w:after="12"/>
        <w:ind w:left="710" w:firstLine="0"/>
      </w:pPr>
      <w:r>
        <w:t xml:space="preserve">2.4. Экспертно-аналитическое мероприятие должно быть: </w:t>
      </w:r>
    </w:p>
    <w:p w:rsidR="00287A96" w:rsidRDefault="008451EA">
      <w:pPr>
        <w:numPr>
          <w:ilvl w:val="0"/>
          <w:numId w:val="1"/>
        </w:numPr>
        <w:spacing w:after="9"/>
      </w:pPr>
      <w:r>
        <w:t xml:space="preserve">объективным –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экспертно-аналитического мероприятия; </w:t>
      </w:r>
    </w:p>
    <w:p w:rsidR="00287A96" w:rsidRDefault="008451EA">
      <w:pPr>
        <w:numPr>
          <w:ilvl w:val="0"/>
          <w:numId w:val="1"/>
        </w:numPr>
        <w:spacing w:after="10"/>
      </w:pPr>
      <w:r>
        <w:t xml:space="preserve">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 </w:t>
      </w:r>
    </w:p>
    <w:p w:rsidR="00287A96" w:rsidRDefault="008451EA">
      <w:pPr>
        <w:numPr>
          <w:ilvl w:val="0"/>
          <w:numId w:val="1"/>
        </w:numPr>
      </w:pPr>
      <w:r>
        <w:t xml:space="preserve">результативным – организация экспертно-аналитического мероприятия должна обеспечивать возможность подготовки выводов, предложений и рекомендаций по предмету экспертно-аналитического мероприятия. </w:t>
      </w:r>
    </w:p>
    <w:p w:rsidR="00287A96" w:rsidRDefault="008451EA">
      <w:pPr>
        <w:ind w:left="-15"/>
      </w:pPr>
      <w:r>
        <w:t xml:space="preserve">2.5. Экспертно-аналитическое мероприятие представляет собой форму экспертно-аналитической деятельности </w:t>
      </w:r>
      <w:r w:rsidR="00E155BB">
        <w:t>Контрольно-с</w:t>
      </w:r>
      <w:r>
        <w:t>четной палаты, осуществляемой путем проведения экспертизы, мониторинга, анализа или оценки предмета экспертно</w:t>
      </w:r>
      <w:r w:rsidR="00E155BB">
        <w:t>-</w:t>
      </w:r>
      <w:r>
        <w:t xml:space="preserve">аналитического мероприятия. </w:t>
      </w:r>
    </w:p>
    <w:p w:rsidR="00287A96" w:rsidRDefault="008451EA">
      <w:pPr>
        <w:spacing w:after="23"/>
        <w:ind w:left="720" w:firstLine="0"/>
      </w:pPr>
      <w:r>
        <w:lastRenderedPageBreak/>
        <w:t xml:space="preserve">В настоящем Стандарте используются следующие понятия: </w:t>
      </w:r>
    </w:p>
    <w:p w:rsidR="00287A96" w:rsidRDefault="008451EA">
      <w:pPr>
        <w:numPr>
          <w:ilvl w:val="0"/>
          <w:numId w:val="1"/>
        </w:numPr>
        <w:spacing w:after="11" w:line="244" w:lineRule="auto"/>
      </w:pPr>
      <w:r>
        <w:t xml:space="preserve">экспертиза </w:t>
      </w:r>
      <w:r>
        <w:tab/>
        <w:t xml:space="preserve">– </w:t>
      </w:r>
      <w:r>
        <w:tab/>
        <w:t xml:space="preserve">проверка </w:t>
      </w:r>
      <w:r>
        <w:tab/>
        <w:t xml:space="preserve">подлинности, </w:t>
      </w:r>
      <w:r>
        <w:tab/>
        <w:t xml:space="preserve">достоверности, </w:t>
      </w:r>
      <w:r>
        <w:tab/>
        <w:t xml:space="preserve">полноты </w:t>
      </w:r>
      <w:r>
        <w:tab/>
        <w:t xml:space="preserve">и соответствия рассматриваемого предмета экспертно-аналитического мероприятия установленным параметрам и требованиям;  </w:t>
      </w:r>
    </w:p>
    <w:p w:rsidR="00287A96" w:rsidRDefault="008451EA">
      <w:pPr>
        <w:numPr>
          <w:ilvl w:val="0"/>
          <w:numId w:val="1"/>
        </w:numPr>
        <w:spacing w:after="10"/>
      </w:pPr>
      <w:r>
        <w:t xml:space="preserve">мониторинг – комплексное систематическое или периодическое наблюдение за состоянием предмета экспертно-аналитического мероприятия. Осуществляется с целью своевременного выявления изменений, оценки и прогнозирования этих изменений, выработки рекомендаций о предупреждении и об устранении последствий негативных изменений по предмету исследования; </w:t>
      </w:r>
    </w:p>
    <w:p w:rsidR="00287A96" w:rsidRDefault="008451EA">
      <w:pPr>
        <w:numPr>
          <w:ilvl w:val="0"/>
          <w:numId w:val="1"/>
        </w:numPr>
        <w:spacing w:after="10"/>
      </w:pPr>
      <w:r>
        <w:t xml:space="preserve">анализ – сравнение, определение динамики и структуры изменений предмета экспертно-аналитического мероприятия, как по всей совокупности, так и по отдельным составляющим, в абсолютных и относительных величинах. Осуществляется с целью выявления основных тенденций и закономерностей, их взаимосвязи и взаимовлияния; факторов, определивших те или иные результаты; </w:t>
      </w:r>
    </w:p>
    <w:p w:rsidR="00287A96" w:rsidRDefault="008451EA">
      <w:pPr>
        <w:numPr>
          <w:ilvl w:val="0"/>
          <w:numId w:val="1"/>
        </w:numPr>
      </w:pPr>
      <w:r>
        <w:t xml:space="preserve">оценка – основанное на профессиональном опыте мнение должностного лица </w:t>
      </w:r>
      <w:r w:rsidR="00771909">
        <w:t>Контрольно-с</w:t>
      </w:r>
      <w:r>
        <w:t xml:space="preserve">четной палаты о ценности процессов и явлений, экономических величин, показателей, выраженное в количественных и качественных параметрах. Данная оценка выполняется на основе суждений и к ней прибегают, когда анализируемая величина не поддается непосредственному измерению и учету. </w:t>
      </w:r>
    </w:p>
    <w:p w:rsidR="00287A96" w:rsidRDefault="008451EA" w:rsidP="00771909">
      <w:pPr>
        <w:spacing w:after="0"/>
        <w:ind w:left="-15"/>
      </w:pPr>
      <w:r>
        <w:t>2.6. На процедуры подготовки, проведения и оформления результатов экспертно-аналитических мероприятий распространяются правила, установленные стандарт</w:t>
      </w:r>
      <w:r w:rsidR="00771909">
        <w:t>ом</w:t>
      </w:r>
      <w:r>
        <w:t xml:space="preserve"> внешнего </w:t>
      </w:r>
      <w:r w:rsidR="00771909">
        <w:t>муниципального</w:t>
      </w:r>
      <w:r>
        <w:t xml:space="preserve"> финансового контроля, осуществляемого </w:t>
      </w:r>
      <w:r w:rsidR="00771909">
        <w:t>Контрольно-счетной палатой, СВМ</w:t>
      </w:r>
      <w:r>
        <w:t xml:space="preserve">ФК </w:t>
      </w:r>
      <w:r w:rsidR="00771909">
        <w:t xml:space="preserve">004 «Общие правила проведения контрольного мероприятия» </w:t>
      </w:r>
      <w:r>
        <w:t xml:space="preserve">с учетом особенностей, установленных настоящим Стандартом. </w:t>
      </w:r>
    </w:p>
    <w:p w:rsidR="00287A96" w:rsidRDefault="008451EA">
      <w:pPr>
        <w:spacing w:after="0" w:line="259" w:lineRule="auto"/>
        <w:ind w:left="710" w:firstLine="0"/>
        <w:jc w:val="left"/>
      </w:pPr>
      <w:r>
        <w:t xml:space="preserve"> </w:t>
      </w:r>
    </w:p>
    <w:p w:rsidR="00287A96" w:rsidRDefault="008451EA">
      <w:pPr>
        <w:pStyle w:val="1"/>
        <w:ind w:left="789" w:right="513" w:hanging="283"/>
      </w:pPr>
      <w:bookmarkStart w:id="2" w:name="_Toc18148"/>
      <w:r>
        <w:t xml:space="preserve">Организация экспертно-аналитического мероприятия </w:t>
      </w:r>
      <w:bookmarkEnd w:id="2"/>
    </w:p>
    <w:p w:rsidR="00287A96" w:rsidRDefault="008451EA">
      <w:pPr>
        <w:spacing w:after="0" w:line="259" w:lineRule="auto"/>
        <w:ind w:left="710" w:firstLine="0"/>
        <w:jc w:val="left"/>
      </w:pPr>
      <w:r>
        <w:t xml:space="preserve"> </w:t>
      </w:r>
    </w:p>
    <w:p w:rsidR="00287A96" w:rsidRDefault="008451EA">
      <w:pPr>
        <w:ind w:left="-15"/>
      </w:pPr>
      <w:r>
        <w:t xml:space="preserve">3.1. Экспертно-аналитические мероприятия проводятся в соответствии с планом работы </w:t>
      </w:r>
      <w:r w:rsidR="00936120">
        <w:t>Контрольно-с</w:t>
      </w:r>
      <w:r>
        <w:t xml:space="preserve">четной палаты </w:t>
      </w:r>
      <w:r w:rsidR="00936120">
        <w:t>на текущий год.</w:t>
      </w:r>
    </w:p>
    <w:p w:rsidR="00287A96" w:rsidRDefault="008451EA">
      <w:pPr>
        <w:spacing w:after="0"/>
        <w:ind w:left="-15"/>
      </w:pPr>
      <w:r>
        <w:t xml:space="preserve">3.2. Экспертно-аналитическое мероприятие включает следующие этапы, каждый из которых характеризуется выполнением определенных задач: </w:t>
      </w:r>
    </w:p>
    <w:p w:rsidR="00287A96" w:rsidRDefault="008451EA">
      <w:pPr>
        <w:numPr>
          <w:ilvl w:val="0"/>
          <w:numId w:val="2"/>
        </w:numPr>
        <w:spacing w:after="12"/>
      </w:pPr>
      <w:r>
        <w:t xml:space="preserve">этап – подготовка к проведению экспертно-аналитического мероприятия; </w:t>
      </w:r>
    </w:p>
    <w:p w:rsidR="00287A96" w:rsidRDefault="008451EA">
      <w:pPr>
        <w:numPr>
          <w:ilvl w:val="0"/>
          <w:numId w:val="2"/>
        </w:numPr>
        <w:spacing w:after="12"/>
      </w:pPr>
      <w:r>
        <w:t xml:space="preserve">этап – проведение экспертно-аналитического мероприятия; </w:t>
      </w:r>
    </w:p>
    <w:p w:rsidR="00287A96" w:rsidRDefault="008451EA">
      <w:pPr>
        <w:numPr>
          <w:ilvl w:val="0"/>
          <w:numId w:val="2"/>
        </w:numPr>
        <w:spacing w:after="12"/>
      </w:pPr>
      <w:r>
        <w:t xml:space="preserve">этап – оформление результатов экспертно-аналитического мероприятия; </w:t>
      </w:r>
    </w:p>
    <w:p w:rsidR="00287A96" w:rsidRDefault="008451EA">
      <w:pPr>
        <w:numPr>
          <w:ilvl w:val="0"/>
          <w:numId w:val="2"/>
        </w:numPr>
      </w:pPr>
      <w:r>
        <w:t xml:space="preserve">этап – контроль реализации результатов экспертно-аналитического мероприятия. </w:t>
      </w:r>
    </w:p>
    <w:p w:rsidR="00287A96" w:rsidRDefault="008451EA">
      <w:pPr>
        <w:ind w:left="-15"/>
      </w:pPr>
      <w:r>
        <w:lastRenderedPageBreak/>
        <w:t xml:space="preserve">Продолжительность проведения каждого из указанных этапов зависит от особенностей предмета экспертно-аналитического мероприятия. </w:t>
      </w:r>
    </w:p>
    <w:p w:rsidR="00287A96" w:rsidRDefault="008451EA">
      <w:pPr>
        <w:ind w:left="-15"/>
      </w:pPr>
      <w:r>
        <w:t xml:space="preserve">Процедура контроля реализации результатов экспертно-аналитического мероприятия (IV этап) осуществляется в соответствии со стандартом </w:t>
      </w:r>
      <w:r w:rsidR="00F67F81">
        <w:t>Контрольно-с</w:t>
      </w:r>
      <w:r>
        <w:t>четной палаты СВ</w:t>
      </w:r>
      <w:r w:rsidR="00F67F81">
        <w:t>М</w:t>
      </w:r>
      <w:r>
        <w:t>ФК 031 «Контроль реализации результатов контрольных и экспертно</w:t>
      </w:r>
      <w:r w:rsidR="00F67F81">
        <w:t>-</w:t>
      </w:r>
      <w:r>
        <w:t xml:space="preserve">аналитических мероприятий, проведенных </w:t>
      </w:r>
      <w:r w:rsidR="00F67F81">
        <w:t>Контрольно-с</w:t>
      </w:r>
      <w:r>
        <w:t>четной палатой</w:t>
      </w:r>
      <w:r w:rsidR="00F67F81">
        <w:t>».</w:t>
      </w:r>
    </w:p>
    <w:p w:rsidR="00287A96" w:rsidRDefault="008451EA" w:rsidP="00F67F81">
      <w:pPr>
        <w:numPr>
          <w:ilvl w:val="1"/>
          <w:numId w:val="3"/>
        </w:numPr>
        <w:ind w:left="0" w:firstLine="851"/>
      </w:pPr>
      <w:r>
        <w:t xml:space="preserve">В случае проведения экспертно-аналитического мероприятия в плановом порядке руководителем мероприятия является лицо, ответственное за его проведение в соответствии с планом работы </w:t>
      </w:r>
      <w:r w:rsidR="005344A8">
        <w:t>Контрольно-с</w:t>
      </w:r>
      <w:r>
        <w:t xml:space="preserve">четной палаты на текущий год. </w:t>
      </w:r>
    </w:p>
    <w:p w:rsidR="00287A96" w:rsidRDefault="008451EA">
      <w:pPr>
        <w:ind w:left="-15"/>
      </w:pPr>
      <w:r>
        <w:t xml:space="preserve">В случае проведения экспертно-аналитического мероприятия во внеплановом порядке руководитель мероприятия назначается председателем </w:t>
      </w:r>
      <w:r w:rsidR="005344A8">
        <w:t>Контрольно-с</w:t>
      </w:r>
      <w:r>
        <w:t xml:space="preserve">четной палаты. </w:t>
      </w:r>
    </w:p>
    <w:p w:rsidR="00287A96" w:rsidRDefault="008451EA" w:rsidP="00F67F81">
      <w:pPr>
        <w:numPr>
          <w:ilvl w:val="1"/>
          <w:numId w:val="3"/>
        </w:numPr>
        <w:ind w:left="0" w:firstLine="851"/>
      </w:pPr>
      <w:r>
        <w:t xml:space="preserve">В экспертно-аналитическом мероприятии не имеют права принимать участие сотрудники </w:t>
      </w:r>
      <w:r w:rsidR="005344A8">
        <w:t>Контрольно-с</w:t>
      </w:r>
      <w:r>
        <w:t xml:space="preserve">четной палаты, состоящие в близком родстве или свойстве с руководством объекта экспертно-аналитического мероприятия. Обязанность сотрудников </w:t>
      </w:r>
      <w:r w:rsidR="005344A8">
        <w:t>Контрольно-с</w:t>
      </w:r>
      <w:r>
        <w:t xml:space="preserve">четной палаты, привлекаемых к экспертно-аналитическому мероприятию, заявить о наличии таких связей. Запрещается привлекать к участию в экспертно-аналитическом мероприятии сотрудника </w:t>
      </w:r>
      <w:r w:rsidR="005344A8">
        <w:t>Контрольно-с</w:t>
      </w:r>
      <w:r>
        <w:t>четной палаты, если он в проверяемом периоде был штатным сотрудником объекта экспертно</w:t>
      </w:r>
      <w:r w:rsidR="005344A8">
        <w:t>-</w:t>
      </w:r>
      <w:r>
        <w:t xml:space="preserve">аналитического мероприятия. </w:t>
      </w:r>
    </w:p>
    <w:p w:rsidR="00287A96" w:rsidRDefault="008451EA" w:rsidP="00F67F81">
      <w:pPr>
        <w:numPr>
          <w:ilvl w:val="1"/>
          <w:numId w:val="3"/>
        </w:numPr>
        <w:ind w:left="0" w:firstLine="851"/>
      </w:pPr>
      <w:r>
        <w:t>В случае если в ходе подготовки к проведению и проведения экспертно</w:t>
      </w:r>
      <w:r w:rsidR="005344A8">
        <w:t>-</w:t>
      </w:r>
      <w:r>
        <w:t xml:space="preserve">аналитического мероприятия планируется использование сведений, составляющих государственную тайну, в данном мероприятии должны принимать участие сотрудники </w:t>
      </w:r>
      <w:r w:rsidR="005344A8">
        <w:t>Контрольно-с</w:t>
      </w:r>
      <w:r>
        <w:t xml:space="preserve">четной палаты, имеющие оформленный в установленном порядке допуск к государственной тайне. </w:t>
      </w:r>
    </w:p>
    <w:p w:rsidR="00287A96" w:rsidRDefault="008451EA" w:rsidP="00F67F81">
      <w:pPr>
        <w:numPr>
          <w:ilvl w:val="1"/>
          <w:numId w:val="3"/>
        </w:numPr>
        <w:ind w:left="0" w:firstLine="851"/>
      </w:pPr>
      <w:r>
        <w:t xml:space="preserve">Сотрудники </w:t>
      </w:r>
      <w:r w:rsidR="00135B0D">
        <w:t>Контрольно-с</w:t>
      </w:r>
      <w:r>
        <w:t xml:space="preserve">четной палаты обязаны соблюдать конфиденциальность в отношении информации, полученной в ходе подготовки к проведению и проведения экспертно-аналитического мероприятия, а также в отношении ставших известными в ходе экспертно-аналитического мероприятия сведений, составляющих государственную и иную, охраняемую законом, тайну. </w:t>
      </w:r>
    </w:p>
    <w:p w:rsidR="00287A96" w:rsidRDefault="008451EA" w:rsidP="00F67F81">
      <w:pPr>
        <w:numPr>
          <w:ilvl w:val="1"/>
          <w:numId w:val="3"/>
        </w:numPr>
        <w:ind w:left="0" w:firstLine="851"/>
      </w:pPr>
      <w:r>
        <w:t xml:space="preserve">Служебные контакты сотрудников </w:t>
      </w:r>
      <w:r w:rsidR="00135B0D">
        <w:t>Контрольно-с</w:t>
      </w:r>
      <w:r>
        <w:t xml:space="preserve">четной палаты с должностными лицами объектов экспертно-аналитического мероприятия, других государственных органов и организаций осуществляются с учетом прав и обязанностей должностных лиц </w:t>
      </w:r>
      <w:r w:rsidR="00135B0D">
        <w:t>Контрольно-с</w:t>
      </w:r>
      <w:r>
        <w:t xml:space="preserve">четной палаты, установленных </w:t>
      </w:r>
      <w:r w:rsidR="00135B0D">
        <w:t>Положением о Контрольно-счетной палате</w:t>
      </w:r>
      <w:r>
        <w:t xml:space="preserve">, Регламентом </w:t>
      </w:r>
      <w:r w:rsidR="00135B0D">
        <w:t>Контрольно-с</w:t>
      </w:r>
      <w:r>
        <w:t xml:space="preserve">четной палаты, должностными регламентами. </w:t>
      </w:r>
    </w:p>
    <w:p w:rsidR="00287A96" w:rsidRDefault="008451EA" w:rsidP="00F67F81">
      <w:pPr>
        <w:numPr>
          <w:ilvl w:val="1"/>
          <w:numId w:val="3"/>
        </w:numPr>
        <w:ind w:left="0" w:firstLine="851"/>
      </w:pPr>
      <w:r>
        <w:t xml:space="preserve">К участию в экспертно-аналитическом мероприятии могут привлекаться (при необходимости) государственные органы, учреждения, </w:t>
      </w:r>
      <w:r>
        <w:lastRenderedPageBreak/>
        <w:t xml:space="preserve">организации и их представители, аудиторские и специализированные организации, отдельные специалисты и эксперты (далее – внешние эксперты). </w:t>
      </w:r>
    </w:p>
    <w:p w:rsidR="00287A96" w:rsidRDefault="008451EA">
      <w:pPr>
        <w:spacing w:after="12"/>
        <w:ind w:left="720" w:firstLine="0"/>
      </w:pPr>
      <w:r>
        <w:t xml:space="preserve">Внешние эксперты могут участвовать посредством: </w:t>
      </w:r>
    </w:p>
    <w:p w:rsidR="00287A96" w:rsidRDefault="008451EA">
      <w:pPr>
        <w:spacing w:after="0"/>
        <w:ind w:left="-15"/>
      </w:pPr>
      <w:r>
        <w:t xml:space="preserve">-выполнения конкретного вида и определенного объема работ на основе заключенного с ними </w:t>
      </w:r>
      <w:r w:rsidR="00043896">
        <w:t>муниципального</w:t>
      </w:r>
      <w:r>
        <w:t xml:space="preserve"> контракта или договора оказания услуг; </w:t>
      </w:r>
    </w:p>
    <w:p w:rsidR="00287A96" w:rsidRDefault="008451EA">
      <w:pPr>
        <w:ind w:left="-15"/>
      </w:pPr>
      <w:r>
        <w:t xml:space="preserve">- включения в состав исполнителей экспертно-аналитического мероприятия для выполнения отдельных заданий, подготовки аналитических записок, экспертных заключений и оценок. </w:t>
      </w:r>
    </w:p>
    <w:p w:rsidR="00287A96" w:rsidRDefault="008451EA">
      <w:pPr>
        <w:ind w:left="-15"/>
      </w:pPr>
      <w:r>
        <w:t xml:space="preserve">Привлечение внешних экспертов в проведении экспертно-аналитического мероприятия оформляется приказом </w:t>
      </w:r>
      <w:r w:rsidR="00043896">
        <w:t xml:space="preserve">(распоряжением) </w:t>
      </w:r>
      <w:r>
        <w:t xml:space="preserve">председателя </w:t>
      </w:r>
      <w:r w:rsidR="00043896">
        <w:t>Контрольно-с</w:t>
      </w:r>
      <w:r>
        <w:t xml:space="preserve">четной палаты. </w:t>
      </w:r>
    </w:p>
    <w:p w:rsidR="00287A96" w:rsidRDefault="008451EA">
      <w:pPr>
        <w:ind w:left="-15"/>
      </w:pPr>
      <w:r>
        <w:t>3.9. В ходе подготовки к проведению и проведения экспертно</w:t>
      </w:r>
      <w:r w:rsidR="00043896">
        <w:t>-</w:t>
      </w:r>
      <w:r>
        <w:t xml:space="preserve">аналитического мероприятия формируется рабочая документация мероприятия, к которой относятся документы (их копии) и иные материалы, получаемые от объектов экспертно-аналитического мероприятия, других </w:t>
      </w:r>
      <w:r w:rsidR="00043896">
        <w:t xml:space="preserve">муниципальных </w:t>
      </w:r>
      <w:r>
        <w:t xml:space="preserve">органов, организаций и учреждений, а также документы (справки, расчеты, аналитические записки и т.д.), подготовленные сотрудниками </w:t>
      </w:r>
      <w:r w:rsidR="00043896">
        <w:t>Контрольно-с</w:t>
      </w:r>
      <w:r>
        <w:t xml:space="preserve">четной палаты самостоятельно на основе собранных фактических данных и информации. </w:t>
      </w:r>
    </w:p>
    <w:p w:rsidR="00287A96" w:rsidRDefault="008451EA">
      <w:pPr>
        <w:spacing w:after="0"/>
        <w:ind w:left="-15"/>
      </w:pPr>
      <w:r>
        <w:t>Сформированная рабочая документация включается в дело экспертно</w:t>
      </w:r>
      <w:r w:rsidR="004A0F06">
        <w:t>-</w:t>
      </w:r>
      <w:r>
        <w:t xml:space="preserve">аналитического мероприятия и систематизируется в нем в порядке, отражающем последовательность осуществления процедур подготовки к проведению и проведения экспертно-аналитического мероприятия. </w:t>
      </w:r>
    </w:p>
    <w:p w:rsidR="00287A96" w:rsidRDefault="008451EA">
      <w:pPr>
        <w:spacing w:after="0" w:line="259" w:lineRule="auto"/>
        <w:ind w:left="720" w:firstLine="0"/>
        <w:jc w:val="left"/>
      </w:pPr>
      <w:r>
        <w:t xml:space="preserve"> </w:t>
      </w:r>
    </w:p>
    <w:p w:rsidR="00287A96" w:rsidRDefault="008451EA">
      <w:pPr>
        <w:pStyle w:val="1"/>
        <w:ind w:left="789" w:right="514" w:hanging="283"/>
      </w:pPr>
      <w:bookmarkStart w:id="3" w:name="_Toc18149"/>
      <w:r>
        <w:t xml:space="preserve">Подготовка к проведению экспертно-аналитического мероприятия </w:t>
      </w:r>
      <w:bookmarkEnd w:id="3"/>
    </w:p>
    <w:p w:rsidR="00287A96" w:rsidRDefault="008451EA">
      <w:pPr>
        <w:spacing w:after="0" w:line="259" w:lineRule="auto"/>
        <w:ind w:left="781" w:firstLine="0"/>
        <w:jc w:val="center"/>
      </w:pPr>
      <w:r>
        <w:t xml:space="preserve"> </w:t>
      </w:r>
    </w:p>
    <w:p w:rsidR="00287A96" w:rsidRDefault="008451EA">
      <w:pPr>
        <w:spacing w:after="0"/>
        <w:ind w:left="-15"/>
      </w:pPr>
      <w:r>
        <w:t xml:space="preserve">4.1. Подготовка к проведению экспертно-аналитического мероприятия включает осуществление следующих действий: </w:t>
      </w:r>
    </w:p>
    <w:p w:rsidR="00287A96" w:rsidRDefault="008451EA">
      <w:pPr>
        <w:spacing w:after="11" w:line="250" w:lineRule="auto"/>
        <w:ind w:left="10" w:right="-4" w:hanging="10"/>
        <w:jc w:val="right"/>
      </w:pPr>
      <w:r>
        <w:t xml:space="preserve">предварительное изучение предмета и объектов экспертно-аналитического </w:t>
      </w:r>
    </w:p>
    <w:p w:rsidR="00D910AD" w:rsidRDefault="008451EA">
      <w:pPr>
        <w:spacing w:after="0"/>
        <w:ind w:left="705" w:hanging="720"/>
      </w:pPr>
      <w:r>
        <w:t>мероприятия;</w:t>
      </w:r>
    </w:p>
    <w:p w:rsidR="00D910AD" w:rsidRDefault="008451EA" w:rsidP="00D910AD">
      <w:pPr>
        <w:spacing w:after="0" w:line="250" w:lineRule="auto"/>
        <w:ind w:left="0" w:firstLine="709"/>
      </w:pPr>
      <w:r>
        <w:t xml:space="preserve"> определение цели (целей), вопросов и методов проведения экспертно-аналитического мероприятия; подготовка и утверждение программы проведения экспертно-аналитического мероприятия (при необходимости);</w:t>
      </w:r>
    </w:p>
    <w:p w:rsidR="00D910AD" w:rsidRDefault="008451EA" w:rsidP="00D910AD">
      <w:pPr>
        <w:spacing w:after="0" w:line="250" w:lineRule="auto"/>
        <w:ind w:left="0" w:firstLine="851"/>
      </w:pPr>
      <w:r>
        <w:t xml:space="preserve"> разработка рабочего плана проведения экспертно-аналитического мероприятия (при необходимости);</w:t>
      </w:r>
    </w:p>
    <w:p w:rsidR="00D910AD" w:rsidRDefault="008451EA" w:rsidP="00D910AD">
      <w:pPr>
        <w:spacing w:after="0" w:line="250" w:lineRule="auto"/>
        <w:ind w:left="0" w:firstLine="851"/>
      </w:pPr>
      <w:r>
        <w:t xml:space="preserve">подготовка запросов о предоставлении информации (при необходимости); </w:t>
      </w:r>
    </w:p>
    <w:p w:rsidR="00D910AD" w:rsidRDefault="008451EA" w:rsidP="00D910AD">
      <w:pPr>
        <w:spacing w:after="0" w:line="250" w:lineRule="auto"/>
        <w:ind w:left="0" w:firstLine="851"/>
      </w:pPr>
      <w:r>
        <w:t xml:space="preserve">подписание поручения председателя </w:t>
      </w:r>
      <w:r w:rsidR="00D910AD">
        <w:t>Контрольно-с</w:t>
      </w:r>
      <w:r>
        <w:t xml:space="preserve">четной палаты на проведение экспертно-аналитического мероприятия (в случае если экспертно-аналитическое мероприятие проводится с выходом на объект); </w:t>
      </w:r>
    </w:p>
    <w:p w:rsidR="00287A96" w:rsidRDefault="008451EA" w:rsidP="00D910AD">
      <w:pPr>
        <w:spacing w:after="0" w:line="250" w:lineRule="auto"/>
        <w:ind w:left="0" w:firstLine="851"/>
      </w:pPr>
      <w:r>
        <w:t xml:space="preserve">оформление командировочных удостоверений (при необходимости). </w:t>
      </w:r>
    </w:p>
    <w:p w:rsidR="00287A96" w:rsidRDefault="008451EA">
      <w:pPr>
        <w:ind w:left="-15"/>
      </w:pPr>
      <w:r>
        <w:t xml:space="preserve">В случае если предметом экспертно-аналитического мероприятия является анализ итогов контрольных мероприятий </w:t>
      </w:r>
      <w:r w:rsidR="00D910AD">
        <w:t>Контрольно-с</w:t>
      </w:r>
      <w:r>
        <w:t xml:space="preserve">четной палаты, мониторинг </w:t>
      </w:r>
      <w:r>
        <w:lastRenderedPageBreak/>
        <w:t xml:space="preserve">законодательства, экспертиза законопроектов, </w:t>
      </w:r>
      <w:r w:rsidR="00D910AD">
        <w:t>муниципальных</w:t>
      </w:r>
      <w:r>
        <w:t xml:space="preserve"> программ </w:t>
      </w:r>
      <w:r w:rsidR="00D910AD">
        <w:t xml:space="preserve">города Яровое </w:t>
      </w:r>
      <w:r>
        <w:t xml:space="preserve">Алтайского края, программа экспертно-аналитического мероприятия и рабочий план не составляются. </w:t>
      </w:r>
    </w:p>
    <w:p w:rsidR="00287A96" w:rsidRDefault="008451EA">
      <w:pPr>
        <w:ind w:left="-15"/>
      </w:pPr>
      <w:r>
        <w:t xml:space="preserve">4.2. Изучение предмета и объектов экспертно-аналитического мероприятия проводится на основе полученной информации и собранных материалов. </w:t>
      </w:r>
    </w:p>
    <w:p w:rsidR="00287A96" w:rsidRDefault="008451EA">
      <w:pPr>
        <w:ind w:left="-15"/>
      </w:pPr>
      <w:r>
        <w:t xml:space="preserve">В дополнение к материалам, имеющимся в распоряжении </w:t>
      </w:r>
      <w:r w:rsidR="00D910AD">
        <w:t>Контрольно-с</w:t>
      </w:r>
      <w:r>
        <w:t xml:space="preserve">четной палаты, 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</w:t>
      </w:r>
      <w:r w:rsidR="00D910AD">
        <w:t>муниципальных</w:t>
      </w:r>
      <w:r>
        <w:t xml:space="preserve"> органов, организаций и учреждений запросов </w:t>
      </w:r>
      <w:r w:rsidR="00D910AD">
        <w:t>Контрольно-с</w:t>
      </w:r>
      <w:r>
        <w:t xml:space="preserve">четной палаты о предоставлении информации. </w:t>
      </w:r>
    </w:p>
    <w:p w:rsidR="00287A96" w:rsidRDefault="008451EA">
      <w:pPr>
        <w:ind w:left="-15"/>
      </w:pPr>
      <w:r>
        <w:t xml:space="preserve">4.3. 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 </w:t>
      </w:r>
    </w:p>
    <w:p w:rsidR="00287A96" w:rsidRDefault="008451EA">
      <w:pPr>
        <w:ind w:left="-15"/>
      </w:pPr>
      <w:r>
        <w:t xml:space="preserve"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 </w:t>
      </w:r>
    </w:p>
    <w:p w:rsidR="00287A96" w:rsidRDefault="008451EA">
      <w:pPr>
        <w:ind w:left="-15"/>
      </w:pPr>
      <w: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экспертно-аналитического мероприятия. </w:t>
      </w:r>
    </w:p>
    <w:p w:rsidR="00287A96" w:rsidRDefault="008451EA">
      <w:pPr>
        <w:spacing w:after="0"/>
        <w:ind w:left="-15"/>
      </w:pPr>
      <w:r>
        <w:t xml:space="preserve">4.4. Программа проведения экспертно-аналитического мероприятия может включать в себя следующие разделы: </w:t>
      </w:r>
    </w:p>
    <w:p w:rsidR="00287A96" w:rsidRDefault="008451EA" w:rsidP="00D910AD">
      <w:pPr>
        <w:spacing w:after="0"/>
        <w:ind w:left="-15"/>
      </w:pPr>
      <w:r>
        <w:t xml:space="preserve">основание для проведения экспертно-аналитического мероприятия (пункт плана работы </w:t>
      </w:r>
      <w:r w:rsidR="00D910AD">
        <w:t xml:space="preserve"> Контрольно-с</w:t>
      </w:r>
      <w:r>
        <w:t xml:space="preserve">четной палаты на текущий год, поручение председателя </w:t>
      </w:r>
      <w:r w:rsidR="00D910AD">
        <w:t>Контрольно-с</w:t>
      </w:r>
      <w:r>
        <w:t xml:space="preserve">четной палаты);  предмет экспертно-аналитического мероприятия; объект(ы) экспертно-аналитического мероприятия; цель (цели) и вопросы экспертно-аналитического мероприятия; исследуемый период (если он не указан в наименовании экспертно-аналитического мероприятия); сроки начала и окончания проведения экспертно-аналитического мероприятия; состав ответственных исполнителей экспертно-аналитического мероприятия (c указанием фамилий и инициалов руководителя и исполнителей экспертно-аналитического мероприятия). </w:t>
      </w:r>
    </w:p>
    <w:p w:rsidR="00287A96" w:rsidRDefault="008451EA">
      <w:pPr>
        <w:ind w:left="-15"/>
      </w:pPr>
      <w:r>
        <w:t>Программа проведения экспертно-аналитического мероприятия подписывается ответственным за проведение экспертно</w:t>
      </w:r>
      <w:r w:rsidR="00D910AD">
        <w:t>-</w:t>
      </w:r>
      <w:r>
        <w:t xml:space="preserve">аналитического мероприятия, и утверждается председателем </w:t>
      </w:r>
      <w:r w:rsidR="00D910AD">
        <w:t>Контрольно-с</w:t>
      </w:r>
      <w:r>
        <w:t xml:space="preserve">четной палаты.  </w:t>
      </w:r>
    </w:p>
    <w:p w:rsidR="00287A96" w:rsidRDefault="008451EA">
      <w:pPr>
        <w:ind w:left="-15"/>
      </w:pPr>
      <w:r>
        <w:lastRenderedPageBreak/>
        <w:t>4.6. После утверждения программы проведения экспертно-аналитического мероприятия при необходимости может быть осуществлена подготовка рабочего плана проведения экспертно-аналитического мероприятия. Рабочий план проведения экспертно-аналитического мероприятия содержит распределение конкретных заданий по выполнению программы проведения экспертно</w:t>
      </w:r>
      <w:r w:rsidR="00885B87">
        <w:t>-</w:t>
      </w:r>
      <w:r>
        <w:t xml:space="preserve">аналитического мероприятия между исполнителями с указанием содержания работ (процедур) и сроков их исполнения. </w:t>
      </w:r>
    </w:p>
    <w:p w:rsidR="00287A96" w:rsidRDefault="008451EA">
      <w:pPr>
        <w:ind w:left="-15"/>
      </w:pPr>
      <w:r>
        <w:t xml:space="preserve">Рабочий план проведения экспертно-аналитического мероприятия подписывается руководителем мероприятия и доводится им под расписку до сведения всех исполнителей мероприятия.  </w:t>
      </w:r>
    </w:p>
    <w:p w:rsidR="00287A96" w:rsidRDefault="008451EA">
      <w:pPr>
        <w:ind w:left="-15"/>
      </w:pPr>
      <w:r>
        <w:t>4.7. В случае проведения экспертно-аналитического мероприятия, предусматривающего выход (выезд) на места расположения объектов экспертно</w:t>
      </w:r>
      <w:r w:rsidR="00885B87">
        <w:t>-</w:t>
      </w:r>
      <w:r>
        <w:t xml:space="preserve">аналитического мероприятия, аудитором, ответственным за проведение экспертно-аналитического мероприятия, или сотрудником </w:t>
      </w:r>
      <w:r w:rsidR="00885B87">
        <w:t>Контрольно-с</w:t>
      </w:r>
      <w:r>
        <w:t xml:space="preserve">четной палаты - руководителем экспертно-аналитического мероприятия подготавливается поручение на проведение экспертно-аналитического мероприятия. </w:t>
      </w:r>
    </w:p>
    <w:p w:rsidR="00287A96" w:rsidRDefault="008451EA">
      <w:pPr>
        <w:spacing w:after="0"/>
        <w:ind w:left="-15"/>
      </w:pPr>
      <w:r>
        <w:t xml:space="preserve">Поручение о проведении экспертно-аналитического мероприятия оформляется на фирменных бланках </w:t>
      </w:r>
      <w:r w:rsidR="00885B87">
        <w:t>Контрольно-с</w:t>
      </w:r>
      <w:r>
        <w:t xml:space="preserve">четной палаты по установленной форме. </w:t>
      </w:r>
    </w:p>
    <w:p w:rsidR="00287A96" w:rsidRDefault="008451EA">
      <w:pPr>
        <w:spacing w:after="0" w:line="259" w:lineRule="auto"/>
        <w:ind w:left="720" w:firstLine="0"/>
        <w:jc w:val="left"/>
      </w:pPr>
      <w:r>
        <w:t xml:space="preserve"> </w:t>
      </w:r>
    </w:p>
    <w:p w:rsidR="00287A96" w:rsidRDefault="008451EA">
      <w:pPr>
        <w:pStyle w:val="1"/>
        <w:ind w:left="789" w:right="519" w:hanging="283"/>
      </w:pPr>
      <w:bookmarkStart w:id="4" w:name="_Toc18150"/>
      <w:r>
        <w:t xml:space="preserve">Проведение экспертно-аналитического мероприятия </w:t>
      </w:r>
      <w:bookmarkEnd w:id="4"/>
    </w:p>
    <w:p w:rsidR="00287A96" w:rsidRDefault="008451EA">
      <w:pPr>
        <w:spacing w:after="0" w:line="259" w:lineRule="auto"/>
        <w:ind w:left="720" w:firstLine="0"/>
        <w:jc w:val="left"/>
      </w:pPr>
      <w:r>
        <w:t xml:space="preserve"> </w:t>
      </w:r>
    </w:p>
    <w:p w:rsidR="00287A96" w:rsidRDefault="008451EA">
      <w:pPr>
        <w:ind w:left="-15"/>
      </w:pPr>
      <w:r>
        <w:t xml:space="preserve">5.1. После завершения подготовительного этапа экспертно-аналитического мероприятия осуществляется аналитическое исследование фактических данных и полученной информации по предмету экспертно-аналитического мероприятия. Формируются доказательства соответствия (несоответствия) параметров, характеристик, показателей исследуемого предмета установленным требованиям и нормативам. </w:t>
      </w:r>
    </w:p>
    <w:p w:rsidR="00287A96" w:rsidRDefault="008451EA">
      <w:pPr>
        <w:ind w:left="-15"/>
      </w:pPr>
      <w:r>
        <w:t xml:space="preserve">В ходе проведения экспертно-аналитического мероприятия могут применяться аналитические методы сравнения, сопоставления и группировки. </w:t>
      </w:r>
    </w:p>
    <w:p w:rsidR="00287A96" w:rsidRDefault="008451EA">
      <w:pPr>
        <w:spacing w:after="0"/>
        <w:ind w:left="-15"/>
      </w:pPr>
      <w:r>
        <w:t xml:space="preserve">При проведении экспертно-аналитического мероприятия </w:t>
      </w:r>
      <w:r w:rsidR="00B91627">
        <w:t>Контрольно-с</w:t>
      </w:r>
      <w:r>
        <w:t xml:space="preserve">четной палаты используются: </w:t>
      </w:r>
    </w:p>
    <w:p w:rsidR="00287A96" w:rsidRDefault="008451EA">
      <w:pPr>
        <w:spacing w:after="12"/>
        <w:ind w:left="720" w:firstLine="0"/>
      </w:pPr>
      <w:r>
        <w:t xml:space="preserve">-формальная и арифметическая проверка документов; </w:t>
      </w:r>
    </w:p>
    <w:p w:rsidR="00287A96" w:rsidRDefault="008451EA">
      <w:pPr>
        <w:spacing w:after="12"/>
        <w:ind w:left="720" w:firstLine="0"/>
      </w:pPr>
      <w:r>
        <w:t xml:space="preserve">-встречная проверка документов и (или) записей; </w:t>
      </w:r>
    </w:p>
    <w:p w:rsidR="00B91627" w:rsidRDefault="008451EA">
      <w:pPr>
        <w:spacing w:after="0"/>
        <w:ind w:left="720" w:firstLine="0"/>
      </w:pPr>
      <w:r>
        <w:t xml:space="preserve">-юридическая, экономическая и финансовая экспертиза документов; </w:t>
      </w:r>
    </w:p>
    <w:p w:rsidR="00287A96" w:rsidRDefault="008451EA">
      <w:pPr>
        <w:spacing w:after="0"/>
        <w:ind w:left="720" w:firstLine="0"/>
      </w:pPr>
      <w:r>
        <w:t xml:space="preserve">-технико-экономические расчеты; </w:t>
      </w:r>
    </w:p>
    <w:p w:rsidR="00287A96" w:rsidRDefault="008451EA">
      <w:pPr>
        <w:ind w:left="720" w:firstLine="0"/>
      </w:pPr>
      <w:r>
        <w:t xml:space="preserve">-приемы экономического анализа: </w:t>
      </w:r>
    </w:p>
    <w:p w:rsidR="00B91627" w:rsidRDefault="008451EA" w:rsidP="00B91627">
      <w:pPr>
        <w:spacing w:after="11" w:line="244" w:lineRule="auto"/>
        <w:ind w:left="-15" w:right="-9" w:firstLine="1133"/>
      </w:pPr>
      <w:r>
        <w:t>горизонтальный анализ – сравниваются фактически исполненные показатели с плановыми показателями,</w:t>
      </w:r>
      <w:r w:rsidR="00B91627">
        <w:t xml:space="preserve"> </w:t>
      </w:r>
      <w:r>
        <w:t xml:space="preserve">изучается динамика отдельных показателей во времени; </w:t>
      </w:r>
    </w:p>
    <w:p w:rsidR="00B91627" w:rsidRDefault="008451EA" w:rsidP="00B91627">
      <w:pPr>
        <w:spacing w:after="11" w:line="244" w:lineRule="auto"/>
        <w:ind w:left="-15" w:right="-9" w:firstLine="1133"/>
      </w:pPr>
      <w:r>
        <w:lastRenderedPageBreak/>
        <w:t>вертикальный анализ – определяется структура показателей, доля отдельных показателей в итоговом показателе и их влияние на общие результаты;</w:t>
      </w:r>
    </w:p>
    <w:p w:rsidR="00B91627" w:rsidRDefault="008451EA" w:rsidP="00B91627">
      <w:pPr>
        <w:spacing w:after="11" w:line="244" w:lineRule="auto"/>
        <w:ind w:left="-15" w:right="-9" w:firstLine="1133"/>
      </w:pPr>
      <w:r>
        <w:t xml:space="preserve"> трендовый анализ – сравниваются исполненные и запланированные показатели и определяются причины изменения динамики показателей;</w:t>
      </w:r>
    </w:p>
    <w:p w:rsidR="00B91627" w:rsidRDefault="008451EA" w:rsidP="00B91627">
      <w:pPr>
        <w:spacing w:after="11" w:line="250" w:lineRule="auto"/>
        <w:ind w:left="10" w:right="-4" w:firstLine="1124"/>
      </w:pPr>
      <w:r>
        <w:t xml:space="preserve">факторный анализ – устанавливается степень влияния отдельных факторов на исполнение показателей; </w:t>
      </w:r>
    </w:p>
    <w:p w:rsidR="00287A96" w:rsidRDefault="008451EA" w:rsidP="00B91627">
      <w:pPr>
        <w:spacing w:after="11" w:line="250" w:lineRule="auto"/>
        <w:ind w:left="10" w:right="-4" w:firstLine="1124"/>
      </w:pPr>
      <w:r>
        <w:t xml:space="preserve">ретроспективный анализ – изучаются сложившиеся в прошлом тенденции технического, социального, экономического развития объекта для формирования стратегии его развития. </w:t>
      </w:r>
    </w:p>
    <w:p w:rsidR="00287A96" w:rsidRDefault="008451EA">
      <w:pPr>
        <w:ind w:left="-15"/>
      </w:pPr>
      <w:r>
        <w:t>5.2. При аналитической обработке имеющихся документов и материалов необходимо исходить из действующих в рассматриваемом периоде нормативных правовых актов Российской Федерации и Алтайского края</w:t>
      </w:r>
      <w:r w:rsidR="00B91627">
        <w:t xml:space="preserve">, местного самоуправления </w:t>
      </w:r>
      <w:r>
        <w:t xml:space="preserve">в части, относящейся к предмету экспертно-аналитического мероприятия. </w:t>
      </w:r>
    </w:p>
    <w:p w:rsidR="00287A96" w:rsidRDefault="008451EA">
      <w:pPr>
        <w:ind w:left="-15"/>
      </w:pPr>
      <w:r>
        <w:t xml:space="preserve">5.3. По результатам сбора и анализа информации и материалов по месту расположения объекта экспертно-аналитического мероприятия подготавливаются соответствующие аналитические справки, которые подписываются сотрудниками </w:t>
      </w:r>
      <w:r w:rsidR="00B91627">
        <w:t>Контрольно-с</w:t>
      </w:r>
      <w:r>
        <w:t xml:space="preserve">четной палаты, участвующими в данном мероприятии, и включаются в состав рабочей документации экспертно-аналитического мероприятия. </w:t>
      </w:r>
    </w:p>
    <w:p w:rsidR="00287A96" w:rsidRDefault="008451EA">
      <w:pPr>
        <w:ind w:left="-15"/>
      </w:pPr>
      <w:r>
        <w:t xml:space="preserve">5.4. По результатам проведения экспертно-аналитического мероприятия формируются выводы и предложения (рекомендации) </w:t>
      </w:r>
      <w:r w:rsidR="009D5D3B">
        <w:t>Контрольно-с</w:t>
      </w:r>
      <w:r>
        <w:t xml:space="preserve">четной палаты. </w:t>
      </w:r>
    </w:p>
    <w:p w:rsidR="00287A96" w:rsidRDefault="008451EA">
      <w:pPr>
        <w:ind w:left="-15"/>
      </w:pPr>
      <w:r>
        <w:t>5.5.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 (в случаях привлечения их к участию в экспертно</w:t>
      </w:r>
      <w:r w:rsidR="009D5D3B">
        <w:t>-</w:t>
      </w:r>
      <w:r>
        <w:t xml:space="preserve">аналитическом мероприятии), которые представляются ими в формах, установленных в соответствующем договоре или </w:t>
      </w:r>
      <w:r w:rsidR="009D5D3B">
        <w:t>муниципальном</w:t>
      </w:r>
      <w:r>
        <w:t xml:space="preserve"> контракте на оказание услуг. Результаты работы внешних экспертов фиксируются в акте приемки работ (оказанных услуг). </w:t>
      </w:r>
    </w:p>
    <w:p w:rsidR="00287A96" w:rsidRDefault="008451EA">
      <w:pPr>
        <w:spacing w:after="0"/>
        <w:ind w:left="-15"/>
      </w:pPr>
      <w:r>
        <w:t xml:space="preserve">5.6. Все доказательства, выводы, предложения, излагаемые </w:t>
      </w:r>
      <w:r w:rsidR="009D5D3B">
        <w:t>Контрольно-с</w:t>
      </w:r>
      <w:r>
        <w:t xml:space="preserve">четной палатой в экспертном заключении или отчете об экспертно-аналитическом мероприятии, должны быть объективными, аргументированными, основанными на правовых нормативных актах, подтверждены документально или технико-экономическими расчетами. </w:t>
      </w:r>
    </w:p>
    <w:p w:rsidR="00287A96" w:rsidRDefault="008451EA">
      <w:pPr>
        <w:spacing w:after="0" w:line="259" w:lineRule="auto"/>
        <w:ind w:left="720" w:firstLine="0"/>
        <w:jc w:val="left"/>
      </w:pPr>
      <w:r>
        <w:t xml:space="preserve"> </w:t>
      </w:r>
    </w:p>
    <w:p w:rsidR="00287A96" w:rsidRDefault="008451EA">
      <w:pPr>
        <w:pStyle w:val="1"/>
        <w:ind w:left="789" w:right="519" w:hanging="283"/>
      </w:pPr>
      <w:bookmarkStart w:id="5" w:name="_Toc18151"/>
      <w:r>
        <w:t xml:space="preserve">Оформление результатов экспертно-аналитического мероприятия </w:t>
      </w:r>
      <w:bookmarkEnd w:id="5"/>
    </w:p>
    <w:p w:rsidR="00287A96" w:rsidRDefault="008451EA">
      <w:pPr>
        <w:spacing w:after="0" w:line="259" w:lineRule="auto"/>
        <w:ind w:left="720" w:firstLine="0"/>
        <w:jc w:val="left"/>
      </w:pPr>
      <w:r>
        <w:t xml:space="preserve"> </w:t>
      </w:r>
    </w:p>
    <w:p w:rsidR="00287A96" w:rsidRDefault="008451EA" w:rsidP="00E872A7">
      <w:pPr>
        <w:spacing w:after="108" w:line="250" w:lineRule="auto"/>
        <w:ind w:left="10" w:right="-4" w:firstLine="709"/>
      </w:pPr>
      <w:r>
        <w:t xml:space="preserve">6.1. По результатам экспертно-аналитического мероприятия </w:t>
      </w:r>
      <w:r w:rsidR="00E872A7">
        <w:t>Контрольно-с</w:t>
      </w:r>
      <w:r>
        <w:t xml:space="preserve">четной палаты по вопросам внешнего </w:t>
      </w:r>
      <w:r w:rsidR="00E872A7">
        <w:t xml:space="preserve">муниципального </w:t>
      </w:r>
      <w:r>
        <w:t xml:space="preserve">финансового контроля составляется отчет или заключение (далее – итоговый документ). По другим вопросам </w:t>
      </w:r>
      <w:r w:rsidR="00E872A7">
        <w:t>Контрольно-с</w:t>
      </w:r>
      <w:r>
        <w:t xml:space="preserve">четной палатой может быть представлено экспертное мнение. </w:t>
      </w:r>
    </w:p>
    <w:p w:rsidR="00287A96" w:rsidRDefault="008451EA" w:rsidP="00E872A7">
      <w:pPr>
        <w:spacing w:after="12"/>
        <w:ind w:left="0" w:firstLine="709"/>
      </w:pPr>
      <w:r>
        <w:lastRenderedPageBreak/>
        <w:t xml:space="preserve">6.2. Итоговый документ, как правило, должен содержать: </w:t>
      </w:r>
    </w:p>
    <w:p w:rsidR="00075501" w:rsidRDefault="008451EA" w:rsidP="00E872A7">
      <w:pPr>
        <w:spacing w:after="0"/>
        <w:ind w:left="-15" w:firstLine="709"/>
      </w:pPr>
      <w:r>
        <w:t>исходные данные об экспертно-аналитическом мероприятии (основание для его проведения, предмет, цель (цели), объекты мероприятия, исследуемый период, сроки проведения мероприятия);</w:t>
      </w:r>
    </w:p>
    <w:p w:rsidR="00287A96" w:rsidRDefault="008451EA" w:rsidP="00075501">
      <w:pPr>
        <w:spacing w:after="0"/>
        <w:ind w:left="-15" w:firstLine="709"/>
      </w:pPr>
      <w:r>
        <w:t xml:space="preserve"> информацию о результатах экспертно-аналитического мероприятия, в которой отражаются содержание проведенного исследования в соответствии с предметом экспертно-аналитического мероприятия, даются конкретные ответы по каждой цели экспертно-аналитического мероприятия, указываются выявленные проблемы, причины их существования и последствия; 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экспертно-аналитического мероприятия; предложения и рекомендации, основанные на выводах и направленные на решение исследованных проблем и вопросов. </w:t>
      </w:r>
    </w:p>
    <w:p w:rsidR="00287A96" w:rsidRDefault="008451EA" w:rsidP="00E872A7">
      <w:pPr>
        <w:spacing w:after="93" w:line="259" w:lineRule="auto"/>
        <w:ind w:left="0" w:firstLine="709"/>
      </w:pPr>
      <w:r>
        <w:t xml:space="preserve">При необходимости итоговый документ может содержать приложения. </w:t>
      </w:r>
    </w:p>
    <w:p w:rsidR="00287A96" w:rsidRDefault="008451EA" w:rsidP="00E872A7">
      <w:pPr>
        <w:ind w:left="-15" w:firstLine="709"/>
      </w:pPr>
      <w:r>
        <w:t xml:space="preserve">Форма заключения (отчета) о результатах экспертно-аналитического мероприятия представлена в приложении к Стандарту. </w:t>
      </w:r>
    </w:p>
    <w:p w:rsidR="00287A96" w:rsidRDefault="008451EA">
      <w:pPr>
        <w:spacing w:after="0"/>
        <w:ind w:left="-15"/>
      </w:pPr>
      <w:r>
        <w:t>6.3. При подготовке итогового документа о результатах экспертно</w:t>
      </w:r>
      <w:r w:rsidR="00075501">
        <w:t>-</w:t>
      </w:r>
      <w:r>
        <w:t xml:space="preserve">аналитического мероприятия следует руководствоваться следующими требованиями: </w:t>
      </w:r>
    </w:p>
    <w:p w:rsidR="00830DCF" w:rsidRDefault="008451EA">
      <w:pPr>
        <w:spacing w:after="0"/>
        <w:ind w:left="-15"/>
      </w:pPr>
      <w:r>
        <w:t xml:space="preserve">информация о результатах экспертно-аналитического мероприятия должна излагаться в итоговом документе последовательно в соответствии с целями, поставленными в программе проведения экспертно-аналитического мероприятия, и давать по каждой из них конкретные ответы с выделением наиболее важных проблем и вопросов; </w:t>
      </w:r>
    </w:p>
    <w:p w:rsidR="00830DCF" w:rsidRDefault="008451EA" w:rsidP="00830DCF">
      <w:pPr>
        <w:spacing w:after="0"/>
        <w:ind w:left="-15"/>
      </w:pPr>
      <w:r>
        <w:t>итоговый документ должен содержать только ту информацию и выводы, которые подтверждаются материалами рабочей документации экспертно</w:t>
      </w:r>
      <w:r w:rsidR="00830DCF">
        <w:t>-</w:t>
      </w:r>
      <w:r>
        <w:t xml:space="preserve">аналитического мероприятия; выводы в итоговом документе должны быть аргументированными; </w:t>
      </w:r>
    </w:p>
    <w:p w:rsidR="00830DCF" w:rsidRDefault="008451EA" w:rsidP="00830DCF">
      <w:pPr>
        <w:spacing w:after="0"/>
        <w:ind w:left="-15"/>
      </w:pPr>
      <w:r>
        <w:t xml:space="preserve">предложения (рекомендации) в итоговом документе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экспертно-аналитического мероприятия, иметь четкий адресный характер; </w:t>
      </w:r>
    </w:p>
    <w:p w:rsidR="00287A96" w:rsidRDefault="008451EA" w:rsidP="00830DCF">
      <w:pPr>
        <w:spacing w:after="0"/>
        <w:ind w:left="-15"/>
      </w:pPr>
      <w:r>
        <w:t xml:space="preserve">в итоговом документе необходимо избегать ненужных повторений и лишних подробностей, которые отвлекают внимание от наиболее важных его положений; </w:t>
      </w:r>
    </w:p>
    <w:p w:rsidR="00287A96" w:rsidRDefault="008451EA" w:rsidP="00830DCF">
      <w:pPr>
        <w:spacing w:after="11" w:line="250" w:lineRule="auto"/>
        <w:ind w:left="10" w:right="-4" w:firstLine="699"/>
      </w:pPr>
      <w:r>
        <w:t xml:space="preserve">текст итогового документа должен быть написан лаконично, легко читаться и быть понятным; использование в итоговом документе специальных, профессиональных или юридических терминов допускается только при утверждении этих терминов в нормативных правовых актах, в иных случаях используемые термины и сокращения должны быть объяснены. </w:t>
      </w:r>
    </w:p>
    <w:p w:rsidR="00287A96" w:rsidRDefault="008451EA" w:rsidP="00830DCF">
      <w:pPr>
        <w:ind w:left="-15" w:firstLine="699"/>
      </w:pPr>
      <w:r>
        <w:lastRenderedPageBreak/>
        <w:t>Не допускается включение в итоговый документ о результатах экспертно</w:t>
      </w:r>
      <w:r w:rsidR="00830DCF">
        <w:t>-</w:t>
      </w:r>
      <w:r>
        <w:t xml:space="preserve">аналитического мероприятия различного рода предположений и сведений, не подтвержденных документально. </w:t>
      </w:r>
    </w:p>
    <w:p w:rsidR="00287A96" w:rsidRDefault="008451EA">
      <w:pPr>
        <w:ind w:left="-15"/>
      </w:pPr>
      <w:r>
        <w:t>6.4. Подготовку итогового документа о результатах экспертно</w:t>
      </w:r>
      <w:r w:rsidR="00830DCF">
        <w:t>-</w:t>
      </w:r>
      <w:r>
        <w:t xml:space="preserve">аналитического мероприятия организует ответственный за проведение экспертно-аналитического мероприятия.  </w:t>
      </w:r>
    </w:p>
    <w:p w:rsidR="00287A96" w:rsidRDefault="008451EA">
      <w:pPr>
        <w:ind w:left="-15"/>
      </w:pPr>
      <w:r>
        <w:t xml:space="preserve">6.5. Итоговый документ о результатах экспертно-аналитического мероприятия, содержащий сведения, составляющие государственную тайну, оформляется в установленном порядке.  </w:t>
      </w:r>
    </w:p>
    <w:p w:rsidR="00287A96" w:rsidRDefault="008451EA">
      <w:pPr>
        <w:ind w:left="-15"/>
      </w:pPr>
      <w:r>
        <w:t xml:space="preserve">6.6. Итоговый документ о результатах экспертно-аналитического мероприятия, проведенного на основании поручения председателя </w:t>
      </w:r>
      <w:r w:rsidR="00830DCF">
        <w:t>Контрольно-с</w:t>
      </w:r>
      <w:r>
        <w:t xml:space="preserve">четной палаты, направляется соответствующему адресату, а также в иные органы власти, организации.  </w:t>
      </w:r>
    </w:p>
    <w:p w:rsidR="00287A96" w:rsidRDefault="008451EA" w:rsidP="00930B93">
      <w:pPr>
        <w:ind w:left="-15" w:firstLine="724"/>
      </w:pPr>
      <w:r>
        <w:t xml:space="preserve"> 6.7. При необходимости информирования о результатах экспертно</w:t>
      </w:r>
      <w:r w:rsidR="00836815">
        <w:t>-</w:t>
      </w:r>
      <w:r>
        <w:t xml:space="preserve">аналитического мероприятия </w:t>
      </w:r>
      <w:r w:rsidR="00BD7BB6">
        <w:t>главы города,</w:t>
      </w:r>
      <w:r>
        <w:t xml:space="preserve"> депутатов </w:t>
      </w:r>
      <w:r w:rsidR="00BD7BB6">
        <w:t xml:space="preserve">Городского Собрания города Яровое </w:t>
      </w:r>
      <w:r>
        <w:t xml:space="preserve">Алтайского </w:t>
      </w:r>
      <w:r w:rsidR="00BD7BB6">
        <w:t>края</w:t>
      </w:r>
      <w:r>
        <w:t xml:space="preserve">, руководителей органов </w:t>
      </w:r>
      <w:r w:rsidR="00BD7BB6">
        <w:t xml:space="preserve">муниципальной </w:t>
      </w:r>
      <w:proofErr w:type="gramStart"/>
      <w:r>
        <w:t>власти ,</w:t>
      </w:r>
      <w:proofErr w:type="gramEnd"/>
      <w:r>
        <w:t xml:space="preserve"> иных органов и организаций по решению </w:t>
      </w:r>
      <w:r w:rsidR="00BD7BB6">
        <w:t>председателя Контрольно-с</w:t>
      </w:r>
      <w:r>
        <w:t xml:space="preserve">четной палаты в их адрес могут направляться информационные письма. Информационное письмо может содержать просьбу проинформировать </w:t>
      </w:r>
      <w:r w:rsidR="00BD7BB6">
        <w:t>Контрольно-с</w:t>
      </w:r>
      <w:r>
        <w:t xml:space="preserve">четную палату о результатах его рассмотрения.  </w:t>
      </w:r>
    </w:p>
    <w:p w:rsidR="00287A96" w:rsidRDefault="008451EA" w:rsidP="00930B93">
      <w:pPr>
        <w:spacing w:after="0"/>
        <w:ind w:left="-15" w:firstLine="724"/>
      </w:pPr>
      <w:r>
        <w:t xml:space="preserve"> 6.8. Подготовка экспертного мнения </w:t>
      </w:r>
      <w:proofErr w:type="spellStart"/>
      <w:r w:rsidR="00905AA9">
        <w:t>Конрольно</w:t>
      </w:r>
      <w:proofErr w:type="spellEnd"/>
      <w:r w:rsidR="00905AA9">
        <w:t>-с</w:t>
      </w:r>
      <w:r>
        <w:t xml:space="preserve">четной палаты производится в произвольной форме, при этом могут быть использованы структура и требования, предъявляемые к итоговому документу. </w:t>
      </w:r>
    </w:p>
    <w:p w:rsidR="00287A96" w:rsidRDefault="008451EA">
      <w:pPr>
        <w:spacing w:after="0" w:line="259" w:lineRule="auto"/>
        <w:ind w:left="0" w:firstLine="0"/>
        <w:jc w:val="left"/>
      </w:pPr>
      <w:r>
        <w:t xml:space="preserve"> </w:t>
      </w:r>
    </w:p>
    <w:p w:rsidR="00287A96" w:rsidRDefault="008451EA">
      <w:pPr>
        <w:pStyle w:val="1"/>
        <w:ind w:left="789" w:right="369" w:hanging="283"/>
      </w:pPr>
      <w:bookmarkStart w:id="6" w:name="_Toc18152"/>
      <w:r>
        <w:t xml:space="preserve">Контроль за проведением экспертно-аналитического мероприятия  </w:t>
      </w:r>
      <w:bookmarkEnd w:id="6"/>
    </w:p>
    <w:p w:rsidR="00287A96" w:rsidRDefault="008451EA">
      <w:pPr>
        <w:pStyle w:val="2"/>
        <w:ind w:left="516" w:right="369"/>
      </w:pPr>
      <w:bookmarkStart w:id="7" w:name="_Toc18153"/>
      <w:r>
        <w:t>и оформлением его результатов</w:t>
      </w:r>
      <w:r>
        <w:rPr>
          <w:b w:val="0"/>
        </w:rPr>
        <w:t xml:space="preserve"> </w:t>
      </w:r>
      <w:bookmarkEnd w:id="7"/>
    </w:p>
    <w:p w:rsidR="00287A96" w:rsidRDefault="008451EA">
      <w:pPr>
        <w:spacing w:after="0" w:line="259" w:lineRule="auto"/>
        <w:ind w:left="61" w:firstLine="0"/>
        <w:jc w:val="center"/>
      </w:pPr>
      <w:r>
        <w:t xml:space="preserve"> </w:t>
      </w:r>
    </w:p>
    <w:p w:rsidR="00287A96" w:rsidRDefault="008451EA">
      <w:pPr>
        <w:ind w:left="-15" w:firstLine="0"/>
      </w:pPr>
      <w:r>
        <w:t xml:space="preserve"> 7.1. Общий контроль за ходом экспертно-аналитического мероприятия и оформлением его результатов осуществляет председатель </w:t>
      </w:r>
      <w:r w:rsidR="00905AA9">
        <w:t>Контрольно-с</w:t>
      </w:r>
      <w:r>
        <w:t xml:space="preserve">четной палаты. </w:t>
      </w:r>
    </w:p>
    <w:p w:rsidR="00287A96" w:rsidRDefault="008451EA">
      <w:pPr>
        <w:ind w:left="-15" w:firstLine="0"/>
      </w:pPr>
      <w:r>
        <w:t xml:space="preserve"> 7.2. Оперативный контроль за ходом экспертно-аналитического мероприятия и оформлением его результатов осуществляет руководитель экспертно-аналитического мероприятия. </w:t>
      </w:r>
    </w:p>
    <w:p w:rsidR="00287A96" w:rsidRDefault="008451EA">
      <w:pPr>
        <w:ind w:left="-15"/>
      </w:pPr>
      <w:r>
        <w:t>7.3. Руководитель экспертно-аналитического мероприятия несет персональную ответственность за организацию проведения экспертно</w:t>
      </w:r>
      <w:r w:rsidR="00905AA9">
        <w:t>-</w:t>
      </w:r>
      <w:r>
        <w:t xml:space="preserve">аналитического мероприятия, координацию действий сотрудников </w:t>
      </w:r>
      <w:r w:rsidR="00905AA9">
        <w:t>Контрольно-с</w:t>
      </w:r>
      <w:r>
        <w:t>четной палаты, участвующих в проведении экспертно-аналитического мероприятия, его оформление, достоверность и объективность фактов, выводов, предложений, рекомендаций, изложенных в итоговом документе</w:t>
      </w:r>
      <w:r w:rsidR="00905AA9">
        <w:t xml:space="preserve"> Контрольно-с</w:t>
      </w:r>
      <w:r>
        <w:t xml:space="preserve">четной палаты по результатам экспертно-аналитического мероприятия. </w:t>
      </w:r>
    </w:p>
    <w:p w:rsidR="00287A96" w:rsidRDefault="008451EA">
      <w:pPr>
        <w:spacing w:after="3" w:line="259" w:lineRule="auto"/>
        <w:ind w:left="1383" w:firstLine="0"/>
        <w:jc w:val="center"/>
      </w:pPr>
      <w:r>
        <w:rPr>
          <w:sz w:val="26"/>
        </w:rPr>
        <w:lastRenderedPageBreak/>
        <w:t xml:space="preserve">Приложение  </w:t>
      </w:r>
    </w:p>
    <w:p w:rsidR="00287A96" w:rsidRDefault="008451EA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7217"/>
        </w:tabs>
        <w:spacing w:after="0" w:line="259" w:lineRule="auto"/>
        <w:ind w:left="-15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  <w:t xml:space="preserve"> </w:t>
      </w:r>
      <w:r>
        <w:rPr>
          <w:sz w:val="26"/>
        </w:rPr>
        <w:tab/>
      </w:r>
      <w:proofErr w:type="gramStart"/>
      <w:r w:rsidR="00905AA9">
        <w:rPr>
          <w:sz w:val="24"/>
        </w:rPr>
        <w:t>к  СВГФК</w:t>
      </w:r>
      <w:proofErr w:type="gramEnd"/>
      <w:r w:rsidR="00905AA9">
        <w:rPr>
          <w:sz w:val="24"/>
        </w:rPr>
        <w:t xml:space="preserve"> </w:t>
      </w:r>
      <w:r>
        <w:rPr>
          <w:sz w:val="24"/>
        </w:rPr>
        <w:t xml:space="preserve">11  «Проведение </w:t>
      </w:r>
      <w:r w:rsidR="00905AA9">
        <w:rPr>
          <w:sz w:val="24"/>
        </w:rPr>
        <w:t>Контрольно-</w:t>
      </w:r>
      <w:r>
        <w:rPr>
          <w:sz w:val="24"/>
        </w:rPr>
        <w:t xml:space="preserve"> </w:t>
      </w:r>
    </w:p>
    <w:p w:rsidR="00287A96" w:rsidRDefault="00905AA9">
      <w:pPr>
        <w:spacing w:after="0" w:line="259" w:lineRule="auto"/>
        <w:ind w:left="4968" w:hanging="10"/>
        <w:jc w:val="left"/>
      </w:pPr>
      <w:r>
        <w:rPr>
          <w:sz w:val="24"/>
        </w:rPr>
        <w:t xml:space="preserve">счетной палатой </w:t>
      </w:r>
      <w:r w:rsidR="008451EA">
        <w:rPr>
          <w:sz w:val="24"/>
        </w:rPr>
        <w:t xml:space="preserve">экспертно-аналитических </w:t>
      </w:r>
    </w:p>
    <w:p w:rsidR="00287A96" w:rsidRDefault="008451EA">
      <w:pPr>
        <w:spacing w:after="0" w:line="259" w:lineRule="auto"/>
        <w:ind w:left="0" w:right="403" w:firstLine="0"/>
        <w:jc w:val="right"/>
      </w:pPr>
      <w:r>
        <w:rPr>
          <w:sz w:val="24"/>
        </w:rPr>
        <w:t xml:space="preserve">мероприятий и оформление их результатов» </w:t>
      </w:r>
    </w:p>
    <w:p w:rsidR="00287A96" w:rsidRDefault="008451EA">
      <w:pPr>
        <w:spacing w:after="16" w:line="259" w:lineRule="auto"/>
        <w:ind w:left="1348" w:firstLine="0"/>
        <w:jc w:val="center"/>
      </w:pPr>
      <w:r>
        <w:rPr>
          <w:sz w:val="24"/>
        </w:rPr>
        <w:t xml:space="preserve">(к пункту 6.2.) </w:t>
      </w:r>
    </w:p>
    <w:p w:rsidR="00287A96" w:rsidRDefault="008451EA" w:rsidP="00905AA9">
      <w:pPr>
        <w:spacing w:after="0" w:line="259" w:lineRule="auto"/>
        <w:ind w:left="720" w:firstLine="0"/>
        <w:jc w:val="left"/>
      </w:pPr>
      <w:r>
        <w:t xml:space="preserve">  </w:t>
      </w:r>
    </w:p>
    <w:p w:rsidR="00287A96" w:rsidRDefault="008451EA">
      <w:pPr>
        <w:pStyle w:val="3"/>
        <w:ind w:left="516" w:right="0"/>
      </w:pPr>
      <w:r>
        <w:t xml:space="preserve">ЗАКЛЮЧЕНИЕ (ОТЧЕТ) </w:t>
      </w:r>
    </w:p>
    <w:p w:rsidR="00287A96" w:rsidRDefault="008451EA">
      <w:pPr>
        <w:spacing w:after="11" w:line="250" w:lineRule="auto"/>
        <w:ind w:left="-5" w:hanging="10"/>
        <w:jc w:val="left"/>
      </w:pPr>
      <w:r>
        <w:rPr>
          <w:b/>
        </w:rPr>
        <w:t>______________________________________________________________________</w:t>
      </w:r>
    </w:p>
    <w:p w:rsidR="00287A96" w:rsidRDefault="00905AA9" w:rsidP="000F7A84">
      <w:pPr>
        <w:spacing w:after="0" w:line="239" w:lineRule="auto"/>
        <w:ind w:left="993" w:right="973" w:hanging="311"/>
        <w:jc w:val="left"/>
      </w:pPr>
      <w:r>
        <w:rPr>
          <w:sz w:val="22"/>
        </w:rPr>
        <w:t xml:space="preserve"> </w:t>
      </w:r>
      <w:r w:rsidR="008451EA">
        <w:rPr>
          <w:sz w:val="22"/>
        </w:rPr>
        <w:t xml:space="preserve">(указывается вид мероприятия - анализ, мониторинг, оценка, экспертиза и его </w:t>
      </w:r>
      <w:proofErr w:type="gramStart"/>
      <w:r w:rsidR="008451EA">
        <w:rPr>
          <w:sz w:val="22"/>
        </w:rPr>
        <w:t>название  в</w:t>
      </w:r>
      <w:proofErr w:type="gramEnd"/>
      <w:r w:rsidR="008451EA">
        <w:rPr>
          <w:sz w:val="22"/>
        </w:rPr>
        <w:t xml:space="preserve"> соответствии с годовым планом работы </w:t>
      </w:r>
      <w:r w:rsidR="000F7A84">
        <w:rPr>
          <w:sz w:val="22"/>
        </w:rPr>
        <w:t>Контрольно-с</w:t>
      </w:r>
      <w:r w:rsidR="008451EA">
        <w:rPr>
          <w:sz w:val="22"/>
        </w:rPr>
        <w:t xml:space="preserve">четной палаты ) </w:t>
      </w:r>
    </w:p>
    <w:p w:rsidR="00287A96" w:rsidRDefault="008451EA">
      <w:pPr>
        <w:spacing w:after="36" w:line="259" w:lineRule="auto"/>
        <w:ind w:left="0" w:firstLine="0"/>
        <w:jc w:val="left"/>
      </w:pPr>
      <w:r>
        <w:rPr>
          <w:b/>
          <w:color w:val="323232"/>
          <w:sz w:val="22"/>
        </w:rPr>
        <w:t xml:space="preserve"> </w:t>
      </w:r>
    </w:p>
    <w:p w:rsidR="00287A96" w:rsidRDefault="008451EA">
      <w:pPr>
        <w:spacing w:after="168" w:line="240" w:lineRule="auto"/>
        <w:ind w:left="0" w:right="46" w:firstLine="0"/>
        <w:jc w:val="left"/>
      </w:pPr>
      <w:proofErr w:type="gramStart"/>
      <w:r>
        <w:rPr>
          <w:b/>
          <w:color w:val="323232"/>
        </w:rPr>
        <w:t>Основание  для</w:t>
      </w:r>
      <w:proofErr w:type="gramEnd"/>
      <w:r>
        <w:rPr>
          <w:b/>
          <w:color w:val="323232"/>
        </w:rPr>
        <w:t xml:space="preserve"> проведения экспертно-аналитического мероприятия: </w:t>
      </w:r>
      <w:r>
        <w:rPr>
          <w:i/>
          <w:color w:val="323232"/>
          <w:sz w:val="24"/>
        </w:rPr>
        <w:t xml:space="preserve">(указывается номер пункта плана работы </w:t>
      </w:r>
      <w:r w:rsidR="00905AA9">
        <w:rPr>
          <w:i/>
          <w:color w:val="323232"/>
          <w:sz w:val="24"/>
        </w:rPr>
        <w:t>Контрольно-с</w:t>
      </w:r>
      <w:r>
        <w:rPr>
          <w:i/>
          <w:color w:val="323232"/>
          <w:sz w:val="24"/>
        </w:rPr>
        <w:t xml:space="preserve">четной палаты) </w:t>
      </w:r>
    </w:p>
    <w:p w:rsidR="00287A96" w:rsidRDefault="008451EA">
      <w:pPr>
        <w:spacing w:after="11" w:line="250" w:lineRule="auto"/>
        <w:ind w:left="-5" w:hanging="10"/>
        <w:jc w:val="left"/>
      </w:pPr>
      <w:r>
        <w:rPr>
          <w:b/>
        </w:rPr>
        <w:t>Предмет экспертно-аналитического мероприятия:</w:t>
      </w:r>
      <w:r>
        <w:t xml:space="preserve"> </w:t>
      </w:r>
      <w:bookmarkStart w:id="8" w:name="_GoBack"/>
      <w:bookmarkEnd w:id="8"/>
    </w:p>
    <w:p w:rsidR="00287A96" w:rsidRDefault="008451EA">
      <w:pPr>
        <w:spacing w:after="152" w:line="248" w:lineRule="auto"/>
        <w:ind w:left="-5" w:hanging="10"/>
      </w:pPr>
      <w:r>
        <w:rPr>
          <w:i/>
          <w:sz w:val="24"/>
        </w:rPr>
        <w:t xml:space="preserve">(указывается, что именно исследовалось) </w:t>
      </w:r>
    </w:p>
    <w:p w:rsidR="00287A96" w:rsidRDefault="008451EA">
      <w:pPr>
        <w:spacing w:after="152" w:line="250" w:lineRule="auto"/>
        <w:ind w:left="-5" w:right="1243" w:hanging="10"/>
        <w:jc w:val="left"/>
      </w:pPr>
      <w:r>
        <w:rPr>
          <w:b/>
        </w:rPr>
        <w:t xml:space="preserve">Цель (цели) экспертно-аналитического </w:t>
      </w:r>
      <w:proofErr w:type="gramStart"/>
      <w:r>
        <w:rPr>
          <w:b/>
        </w:rPr>
        <w:t>мероприятия:</w:t>
      </w:r>
      <w:r>
        <w:t xml:space="preserve">  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формулируется каждая цель мероприятия)</w:t>
      </w:r>
      <w:r>
        <w:rPr>
          <w:b/>
          <w:i/>
          <w:sz w:val="24"/>
        </w:rPr>
        <w:t xml:space="preserve"> </w:t>
      </w:r>
    </w:p>
    <w:p w:rsidR="00287A96" w:rsidRDefault="008451EA">
      <w:pPr>
        <w:spacing w:after="11" w:line="250" w:lineRule="auto"/>
        <w:ind w:left="-5" w:hanging="10"/>
        <w:jc w:val="left"/>
      </w:pPr>
      <w:r>
        <w:rPr>
          <w:b/>
        </w:rPr>
        <w:t xml:space="preserve">Объект (объекты) экспертно-аналитического мероприятия: </w:t>
      </w:r>
    </w:p>
    <w:p w:rsidR="00287A96" w:rsidRDefault="008451EA">
      <w:pPr>
        <w:spacing w:after="187" w:line="248" w:lineRule="auto"/>
        <w:ind w:left="-5" w:hanging="10"/>
      </w:pPr>
      <w:r>
        <w:rPr>
          <w:i/>
          <w:sz w:val="24"/>
        </w:rPr>
        <w:t xml:space="preserve">(указывается наименование объекта (объектов)) </w:t>
      </w:r>
    </w:p>
    <w:p w:rsidR="00287A96" w:rsidRDefault="008451EA">
      <w:pPr>
        <w:tabs>
          <w:tab w:val="center" w:pos="3538"/>
        </w:tabs>
        <w:spacing w:after="11" w:line="250" w:lineRule="auto"/>
        <w:ind w:left="-15" w:firstLine="0"/>
        <w:jc w:val="left"/>
      </w:pPr>
      <w:r>
        <w:rPr>
          <w:b/>
        </w:rPr>
        <w:t xml:space="preserve">Исследуемый период:  </w:t>
      </w:r>
      <w:r>
        <w:rPr>
          <w:b/>
        </w:rPr>
        <w:tab/>
        <w:t xml:space="preserve"> </w:t>
      </w:r>
    </w:p>
    <w:p w:rsidR="00287A96" w:rsidRDefault="008451EA">
      <w:pPr>
        <w:spacing w:after="157" w:line="248" w:lineRule="auto"/>
        <w:ind w:left="-5" w:hanging="10"/>
      </w:pPr>
      <w:r>
        <w:rPr>
          <w:i/>
          <w:sz w:val="24"/>
        </w:rPr>
        <w:t xml:space="preserve">(указываются даты начала и окончания исследуемого периода) </w:t>
      </w:r>
    </w:p>
    <w:p w:rsidR="00287A96" w:rsidRDefault="008451EA">
      <w:pPr>
        <w:spacing w:after="147" w:line="250" w:lineRule="auto"/>
        <w:ind w:left="-5" w:right="628" w:hanging="10"/>
        <w:jc w:val="left"/>
      </w:pPr>
      <w:r>
        <w:rPr>
          <w:b/>
        </w:rPr>
        <w:t xml:space="preserve">Сроки проведения экспертно-аналитического </w:t>
      </w:r>
      <w:proofErr w:type="gramStart"/>
      <w:r>
        <w:rPr>
          <w:b/>
        </w:rPr>
        <w:t>мероприятия:</w:t>
      </w:r>
      <w:r>
        <w:t xml:space="preserve">  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 xml:space="preserve">указываются даты начала и окончания мероприятия) </w:t>
      </w:r>
    </w:p>
    <w:p w:rsidR="00287A96" w:rsidRDefault="008451EA">
      <w:pPr>
        <w:spacing w:after="11" w:line="250" w:lineRule="auto"/>
        <w:ind w:left="-5" w:hanging="10"/>
        <w:jc w:val="left"/>
      </w:pPr>
      <w:r>
        <w:rPr>
          <w:b/>
        </w:rPr>
        <w:t xml:space="preserve">Результаты экспертно-аналитического мероприятия:  </w:t>
      </w:r>
    </w:p>
    <w:p w:rsidR="00287A96" w:rsidRDefault="008451EA">
      <w:pPr>
        <w:spacing w:after="0" w:line="248" w:lineRule="auto"/>
        <w:ind w:left="-5" w:hanging="10"/>
      </w:pPr>
      <w:r>
        <w:rPr>
          <w:i/>
          <w:sz w:val="24"/>
        </w:rPr>
        <w:t xml:space="preserve">(приводится анализ выявленных проблем, причин их возникновения и последствий для краевого бюджета и имущества, находящегося в собственности Алтайского края)  </w:t>
      </w:r>
    </w:p>
    <w:p w:rsidR="00287A96" w:rsidRDefault="008451EA">
      <w:pPr>
        <w:spacing w:after="16" w:line="259" w:lineRule="auto"/>
        <w:ind w:left="0" w:firstLine="0"/>
        <w:jc w:val="left"/>
      </w:pPr>
      <w:r>
        <w:rPr>
          <w:i/>
          <w:sz w:val="24"/>
        </w:rPr>
        <w:t xml:space="preserve"> </w:t>
      </w:r>
    </w:p>
    <w:p w:rsidR="00287A96" w:rsidRDefault="008451EA">
      <w:pPr>
        <w:spacing w:after="11" w:line="250" w:lineRule="auto"/>
        <w:ind w:left="-5" w:hanging="10"/>
        <w:jc w:val="left"/>
      </w:pPr>
      <w:r>
        <w:rPr>
          <w:b/>
        </w:rPr>
        <w:t xml:space="preserve">Выводы:  </w:t>
      </w:r>
    </w:p>
    <w:p w:rsidR="00287A96" w:rsidRDefault="008451EA">
      <w:pPr>
        <w:spacing w:after="0" w:line="248" w:lineRule="auto"/>
        <w:ind w:left="-5" w:hanging="10"/>
      </w:pPr>
      <w:r>
        <w:rPr>
          <w:i/>
          <w:sz w:val="24"/>
        </w:rPr>
        <w:t>(кратко формулируются итоговые оценки рассмотренных вопросов и выявленных проблем)</w:t>
      </w:r>
      <w:r>
        <w:rPr>
          <w:b/>
        </w:rPr>
        <w:t xml:space="preserve"> </w:t>
      </w:r>
    </w:p>
    <w:p w:rsidR="00287A96" w:rsidRDefault="008451EA">
      <w:pPr>
        <w:spacing w:after="55" w:line="259" w:lineRule="auto"/>
        <w:ind w:left="0" w:firstLine="0"/>
        <w:jc w:val="left"/>
      </w:pPr>
      <w:r>
        <w:rPr>
          <w:i/>
          <w:sz w:val="24"/>
        </w:rPr>
        <w:t xml:space="preserve"> </w:t>
      </w:r>
    </w:p>
    <w:p w:rsidR="00287A96" w:rsidRDefault="008451EA">
      <w:pPr>
        <w:tabs>
          <w:tab w:val="center" w:pos="4954"/>
          <w:tab w:val="center" w:pos="5664"/>
        </w:tabs>
        <w:spacing w:after="11" w:line="250" w:lineRule="auto"/>
        <w:ind w:left="-15" w:firstLine="0"/>
        <w:jc w:val="left"/>
      </w:pPr>
      <w:r>
        <w:rPr>
          <w:b/>
        </w:rPr>
        <w:t xml:space="preserve">Предложения и рекомендации: </w:t>
      </w:r>
      <w:r>
        <w:t xml:space="preserve">  </w:t>
      </w:r>
      <w:r>
        <w:tab/>
        <w:t xml:space="preserve"> </w:t>
      </w:r>
      <w:r>
        <w:tab/>
        <w:t xml:space="preserve"> </w:t>
      </w:r>
    </w:p>
    <w:p w:rsidR="00287A96" w:rsidRDefault="008451EA">
      <w:pPr>
        <w:spacing w:after="0" w:line="248" w:lineRule="auto"/>
        <w:ind w:left="-5" w:hanging="10"/>
      </w:pPr>
      <w:r>
        <w:rPr>
          <w:i/>
          <w:sz w:val="24"/>
        </w:rPr>
        <w:t xml:space="preserve">(отражаются предложения, основывающиеся на выводах и предусматривающие меры, направленные на решение имеющихся проблем и создание условий по эффективному использованию средств краевого бюджета и имущества, находящегося в собственности Алтайского края) </w:t>
      </w:r>
    </w:p>
    <w:p w:rsidR="00287A96" w:rsidRDefault="008451EA">
      <w:pPr>
        <w:spacing w:after="21" w:line="259" w:lineRule="auto"/>
        <w:ind w:left="0" w:firstLine="0"/>
        <w:jc w:val="left"/>
      </w:pPr>
      <w:r>
        <w:rPr>
          <w:i/>
          <w:sz w:val="24"/>
        </w:rPr>
        <w:t xml:space="preserve"> </w:t>
      </w:r>
    </w:p>
    <w:p w:rsidR="00287A96" w:rsidRDefault="008451EA">
      <w:pPr>
        <w:spacing w:after="11" w:line="250" w:lineRule="auto"/>
        <w:ind w:left="-5" w:hanging="10"/>
        <w:jc w:val="left"/>
      </w:pPr>
      <w:r>
        <w:rPr>
          <w:b/>
        </w:rPr>
        <w:t xml:space="preserve">Приложения: </w:t>
      </w:r>
    </w:p>
    <w:p w:rsidR="00287A96" w:rsidRDefault="00287A96">
      <w:pPr>
        <w:spacing w:after="0" w:line="259" w:lineRule="auto"/>
        <w:ind w:left="0" w:firstLine="0"/>
        <w:jc w:val="left"/>
      </w:pPr>
    </w:p>
    <w:p w:rsidR="00905AA9" w:rsidRDefault="00905AA9" w:rsidP="00905AA9">
      <w:pPr>
        <w:spacing w:after="0" w:line="240" w:lineRule="auto"/>
        <w:ind w:left="-17" w:firstLine="0"/>
      </w:pPr>
      <w:r>
        <w:t>Ответственный исполнитель</w:t>
      </w:r>
    </w:p>
    <w:p w:rsidR="00905AA9" w:rsidRDefault="00905AA9" w:rsidP="00905AA9">
      <w:pPr>
        <w:spacing w:after="0" w:line="240" w:lineRule="auto"/>
        <w:ind w:left="-17" w:firstLine="0"/>
      </w:pPr>
      <w:r>
        <w:t>Контрольно-с</w:t>
      </w:r>
      <w:r w:rsidR="008451EA">
        <w:t xml:space="preserve">четной палаты </w:t>
      </w:r>
    </w:p>
    <w:p w:rsidR="00287A96" w:rsidRDefault="008451EA" w:rsidP="00905AA9">
      <w:pPr>
        <w:spacing w:after="0" w:line="240" w:lineRule="auto"/>
        <w:ind w:left="-17" w:firstLine="0"/>
      </w:pPr>
      <w:r>
        <w:t xml:space="preserve">Алтайского края  </w:t>
      </w:r>
      <w:r w:rsidR="00905AA9">
        <w:t xml:space="preserve">                                              </w:t>
      </w:r>
      <w:r>
        <w:t xml:space="preserve">   ____________               ____________ </w:t>
      </w:r>
    </w:p>
    <w:p w:rsidR="00287A96" w:rsidRDefault="008451EA">
      <w:pPr>
        <w:tabs>
          <w:tab w:val="center" w:pos="3542"/>
          <w:tab w:val="center" w:pos="4248"/>
          <w:tab w:val="center" w:pos="4954"/>
          <w:tab w:val="center" w:pos="746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4"/>
        </w:rPr>
        <w:t xml:space="preserve">    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  </w:t>
      </w:r>
      <w:proofErr w:type="gramStart"/>
      <w:r>
        <w:rPr>
          <w:i/>
          <w:sz w:val="24"/>
        </w:rPr>
        <w:t>( подпись</w:t>
      </w:r>
      <w:proofErr w:type="gramEnd"/>
      <w:r>
        <w:rPr>
          <w:i/>
          <w:sz w:val="24"/>
        </w:rPr>
        <w:t xml:space="preserve">)                         (Ф.И.О.)         </w:t>
      </w:r>
      <w:r>
        <w:rPr>
          <w:sz w:val="24"/>
        </w:rPr>
        <w:t xml:space="preserve">            </w:t>
      </w:r>
    </w:p>
    <w:sectPr w:rsidR="00287A96">
      <w:footerReference w:type="even" r:id="rId7"/>
      <w:footerReference w:type="default" r:id="rId8"/>
      <w:footerReference w:type="first" r:id="rId9"/>
      <w:pgSz w:w="11900" w:h="16840"/>
      <w:pgMar w:top="1190" w:right="558" w:bottom="1303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C0" w:rsidRDefault="00CD1BC0">
      <w:pPr>
        <w:spacing w:after="0" w:line="240" w:lineRule="auto"/>
      </w:pPr>
      <w:r>
        <w:separator/>
      </w:r>
    </w:p>
  </w:endnote>
  <w:endnote w:type="continuationSeparator" w:id="0">
    <w:p w:rsidR="00CD1BC0" w:rsidRDefault="00CD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96" w:rsidRDefault="008451EA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87A96" w:rsidRDefault="008451E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96" w:rsidRDefault="008451EA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7A84" w:rsidRPr="000F7A84">
      <w:rPr>
        <w:noProof/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87A96" w:rsidRDefault="008451E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96" w:rsidRDefault="00287A9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C0" w:rsidRDefault="00CD1BC0">
      <w:pPr>
        <w:spacing w:after="0" w:line="240" w:lineRule="auto"/>
      </w:pPr>
      <w:r>
        <w:separator/>
      </w:r>
    </w:p>
  </w:footnote>
  <w:footnote w:type="continuationSeparator" w:id="0">
    <w:p w:rsidR="00CD1BC0" w:rsidRDefault="00CD1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96E"/>
    <w:multiLevelType w:val="hybridMultilevel"/>
    <w:tmpl w:val="1DF8243A"/>
    <w:lvl w:ilvl="0" w:tplc="1AE8B1AE">
      <w:start w:val="1"/>
      <w:numFmt w:val="upperRoman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69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BAC0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DEAD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470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A65C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04F7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160B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48127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D05795"/>
    <w:multiLevelType w:val="hybridMultilevel"/>
    <w:tmpl w:val="8E164474"/>
    <w:lvl w:ilvl="0" w:tplc="997CA70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21536">
      <w:start w:val="1"/>
      <w:numFmt w:val="lowerLetter"/>
      <w:lvlText w:val="%2"/>
      <w:lvlJc w:val="left"/>
      <w:pPr>
        <w:ind w:left="2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8C6D2">
      <w:start w:val="1"/>
      <w:numFmt w:val="lowerRoman"/>
      <w:lvlText w:val="%3"/>
      <w:lvlJc w:val="left"/>
      <w:pPr>
        <w:ind w:left="3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20BC6">
      <w:start w:val="1"/>
      <w:numFmt w:val="decimal"/>
      <w:lvlText w:val="%4"/>
      <w:lvlJc w:val="left"/>
      <w:pPr>
        <w:ind w:left="3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0B4F8">
      <w:start w:val="1"/>
      <w:numFmt w:val="lowerLetter"/>
      <w:lvlText w:val="%5"/>
      <w:lvlJc w:val="left"/>
      <w:pPr>
        <w:ind w:left="4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8841EC">
      <w:start w:val="1"/>
      <w:numFmt w:val="lowerRoman"/>
      <w:lvlText w:val="%6"/>
      <w:lvlJc w:val="left"/>
      <w:pPr>
        <w:ind w:left="5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8C4D2">
      <w:start w:val="1"/>
      <w:numFmt w:val="decimal"/>
      <w:lvlText w:val="%7"/>
      <w:lvlJc w:val="left"/>
      <w:pPr>
        <w:ind w:left="5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2E6D8">
      <w:start w:val="1"/>
      <w:numFmt w:val="lowerLetter"/>
      <w:lvlText w:val="%8"/>
      <w:lvlJc w:val="left"/>
      <w:pPr>
        <w:ind w:left="6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728C42">
      <w:start w:val="1"/>
      <w:numFmt w:val="lowerRoman"/>
      <w:lvlText w:val="%9"/>
      <w:lvlJc w:val="left"/>
      <w:pPr>
        <w:ind w:left="7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373147"/>
    <w:multiLevelType w:val="multilevel"/>
    <w:tmpl w:val="632600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142F25"/>
    <w:multiLevelType w:val="hybridMultilevel"/>
    <w:tmpl w:val="B7C47F54"/>
    <w:lvl w:ilvl="0" w:tplc="424817B4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4FABC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E03D28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D6234E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ED682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DC78FE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AC0638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6E1B4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A3BF2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96"/>
    <w:rsid w:val="00043896"/>
    <w:rsid w:val="00053D25"/>
    <w:rsid w:val="00075501"/>
    <w:rsid w:val="000F7A84"/>
    <w:rsid w:val="0013316B"/>
    <w:rsid w:val="00135B0D"/>
    <w:rsid w:val="00287A96"/>
    <w:rsid w:val="00312D36"/>
    <w:rsid w:val="00423304"/>
    <w:rsid w:val="004A0F06"/>
    <w:rsid w:val="005344A8"/>
    <w:rsid w:val="00653A0C"/>
    <w:rsid w:val="00754902"/>
    <w:rsid w:val="0076467A"/>
    <w:rsid w:val="00771909"/>
    <w:rsid w:val="0078468D"/>
    <w:rsid w:val="00830DCF"/>
    <w:rsid w:val="00836815"/>
    <w:rsid w:val="008451EA"/>
    <w:rsid w:val="00866581"/>
    <w:rsid w:val="00885B87"/>
    <w:rsid w:val="008D4F7A"/>
    <w:rsid w:val="00905AA9"/>
    <w:rsid w:val="00930B93"/>
    <w:rsid w:val="00936120"/>
    <w:rsid w:val="00961154"/>
    <w:rsid w:val="009D5D3B"/>
    <w:rsid w:val="00A0289D"/>
    <w:rsid w:val="00AE751C"/>
    <w:rsid w:val="00B91627"/>
    <w:rsid w:val="00BD04D8"/>
    <w:rsid w:val="00BD7BB6"/>
    <w:rsid w:val="00C17557"/>
    <w:rsid w:val="00CD1BC0"/>
    <w:rsid w:val="00D31060"/>
    <w:rsid w:val="00D910AD"/>
    <w:rsid w:val="00DA2445"/>
    <w:rsid w:val="00DF55E0"/>
    <w:rsid w:val="00E155BB"/>
    <w:rsid w:val="00E60829"/>
    <w:rsid w:val="00E872A7"/>
    <w:rsid w:val="00F67F81"/>
    <w:rsid w:val="00FA4217"/>
    <w:rsid w:val="00F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67CA"/>
  <w15:docId w15:val="{D4687020-67D6-48B2-B437-E6CCF772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9" w:line="249" w:lineRule="auto"/>
      <w:ind w:left="205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5" w:line="251" w:lineRule="auto"/>
      <w:ind w:left="10" w:right="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51" w:lineRule="auto"/>
      <w:ind w:left="10" w:righ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51" w:lineRule="auto"/>
      <w:ind w:left="10" w:righ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2" w:line="249" w:lineRule="auto"/>
      <w:ind w:left="15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2" w:line="249" w:lineRule="auto"/>
      <w:ind w:left="553" w:right="23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13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Валентина Анатольевна</dc:creator>
  <cp:keywords/>
  <cp:lastModifiedBy>Гладышева Валентина Анатольевна</cp:lastModifiedBy>
  <cp:revision>43</cp:revision>
  <dcterms:created xsi:type="dcterms:W3CDTF">2023-08-24T02:21:00Z</dcterms:created>
  <dcterms:modified xsi:type="dcterms:W3CDTF">2023-08-24T09:40:00Z</dcterms:modified>
</cp:coreProperties>
</file>