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F44908" w14:textId="77777777" w:rsidR="005D711C" w:rsidRPr="00AA4D1A" w:rsidRDefault="005D711C" w:rsidP="00DC58E2">
      <w:pPr>
        <w:spacing w:after="56"/>
        <w:ind w:left="-142" w:right="-15" w:firstLine="426"/>
        <w:jc w:val="center"/>
      </w:pPr>
      <w:r w:rsidRPr="00AA4D1A">
        <w:t xml:space="preserve">Аналитическая записка </w:t>
      </w:r>
    </w:p>
    <w:p w14:paraId="14A2B20B" w14:textId="0BF0EA0B" w:rsidR="005D711C" w:rsidRPr="00AA4D1A" w:rsidRDefault="0082120D" w:rsidP="00DC58E2">
      <w:pPr>
        <w:spacing w:after="56"/>
        <w:ind w:left="-142" w:right="-15" w:firstLine="426"/>
        <w:jc w:val="center"/>
      </w:pPr>
      <w:r>
        <w:t xml:space="preserve"> </w:t>
      </w:r>
      <w:r w:rsidR="0033433E">
        <w:t>м</w:t>
      </w:r>
      <w:r>
        <w:t>униципального казенного учреждения «</w:t>
      </w:r>
      <w:r w:rsidR="005D711C" w:rsidRPr="00AA4D1A">
        <w:t xml:space="preserve">Контрольно-счетной </w:t>
      </w:r>
      <w:r w:rsidR="00E15405" w:rsidRPr="00AA4D1A">
        <w:t>палаты города</w:t>
      </w:r>
      <w:r w:rsidR="005D711C" w:rsidRPr="00AA4D1A">
        <w:t xml:space="preserve"> Яровое Алтайского края</w:t>
      </w:r>
      <w:r>
        <w:t>»</w:t>
      </w:r>
      <w:r w:rsidR="005D711C" w:rsidRPr="00AA4D1A">
        <w:t xml:space="preserve"> </w:t>
      </w:r>
    </w:p>
    <w:p w14:paraId="40950678" w14:textId="77777777" w:rsidR="005D711C" w:rsidRPr="00AA4D1A" w:rsidRDefault="005D711C" w:rsidP="00DC58E2">
      <w:pPr>
        <w:spacing w:after="48"/>
        <w:ind w:left="-142" w:right="-15" w:firstLine="426"/>
        <w:jc w:val="center"/>
      </w:pPr>
      <w:r w:rsidRPr="00AA4D1A">
        <w:t xml:space="preserve">«Анализ отчетности  </w:t>
      </w:r>
    </w:p>
    <w:p w14:paraId="30260575" w14:textId="634D58DC" w:rsidR="005D711C" w:rsidRPr="00AA4D1A" w:rsidRDefault="005D711C" w:rsidP="00DC58E2">
      <w:pPr>
        <w:spacing w:after="1"/>
        <w:ind w:left="-142" w:right="-15" w:firstLine="426"/>
        <w:jc w:val="center"/>
      </w:pPr>
      <w:r w:rsidRPr="00AA4D1A">
        <w:t xml:space="preserve">об исполнении </w:t>
      </w:r>
      <w:r w:rsidR="00B81DCD" w:rsidRPr="00AA4D1A">
        <w:t>городского бюджета</w:t>
      </w:r>
      <w:r w:rsidRPr="00AA4D1A">
        <w:t xml:space="preserve"> за </w:t>
      </w:r>
      <w:r w:rsidR="00C80E46">
        <w:t xml:space="preserve">9 </w:t>
      </w:r>
      <w:r w:rsidR="00AA167E">
        <w:t>месяцев</w:t>
      </w:r>
      <w:r w:rsidR="00AA167E" w:rsidRPr="00AA4D1A">
        <w:t xml:space="preserve"> 2024</w:t>
      </w:r>
      <w:r w:rsidRPr="00AA4D1A">
        <w:t xml:space="preserve"> года» </w:t>
      </w:r>
    </w:p>
    <w:p w14:paraId="3DAC2781" w14:textId="77777777" w:rsidR="00D6778E" w:rsidRPr="00AA4D1A" w:rsidRDefault="00D6778E" w:rsidP="00DC58E2">
      <w:pPr>
        <w:spacing w:after="53" w:line="240" w:lineRule="auto"/>
        <w:ind w:left="-142" w:firstLine="426"/>
        <w:jc w:val="center"/>
      </w:pPr>
    </w:p>
    <w:p w14:paraId="5B237A3E" w14:textId="746761D5" w:rsidR="00340607" w:rsidRDefault="005D711C" w:rsidP="00DC58E2">
      <w:pPr>
        <w:spacing w:after="168"/>
        <w:ind w:left="-142" w:firstLine="426"/>
      </w:pPr>
      <w:r w:rsidRPr="00AA4D1A">
        <w:t>Основание для проведения экспертно-аналитического мероприятия:</w:t>
      </w:r>
      <w:r>
        <w:rPr>
          <w:b/>
        </w:rPr>
        <w:t xml:space="preserve"> </w:t>
      </w:r>
      <w:r>
        <w:t xml:space="preserve">пункт </w:t>
      </w:r>
      <w:r w:rsidR="0082120D">
        <w:t>2.3</w:t>
      </w:r>
      <w:r w:rsidR="00905B7A">
        <w:t xml:space="preserve"> </w:t>
      </w:r>
      <w:r>
        <w:t xml:space="preserve">плана работы </w:t>
      </w:r>
      <w:r w:rsidR="0082120D">
        <w:t>муниципального казенного учреждения «</w:t>
      </w:r>
      <w:r w:rsidR="00905B7A">
        <w:t>Контрольно-с</w:t>
      </w:r>
      <w:r>
        <w:t xml:space="preserve">четной </w:t>
      </w:r>
      <w:r w:rsidR="00142C60">
        <w:t>палаты города</w:t>
      </w:r>
      <w:r w:rsidR="00905B7A">
        <w:t xml:space="preserve"> Яровое </w:t>
      </w:r>
      <w:r>
        <w:t>Алтайского края</w:t>
      </w:r>
      <w:r w:rsidR="0082120D">
        <w:t>» (далее- Контрольно-счетная палата)</w:t>
      </w:r>
      <w:r>
        <w:t xml:space="preserve"> на 202</w:t>
      </w:r>
      <w:r w:rsidR="00F06DB6">
        <w:t>4</w:t>
      </w:r>
      <w:r>
        <w:t xml:space="preserve"> год. </w:t>
      </w:r>
    </w:p>
    <w:p w14:paraId="7B157C47" w14:textId="77777777" w:rsidR="005D711C" w:rsidRPr="00AA4D1A" w:rsidRDefault="005D711C" w:rsidP="00DC58E2">
      <w:pPr>
        <w:spacing w:after="168"/>
        <w:ind w:left="-142" w:firstLine="426"/>
        <w:jc w:val="center"/>
      </w:pPr>
      <w:r w:rsidRPr="00AA4D1A">
        <w:t>Цель экспертно-аналитического мероприятия</w:t>
      </w:r>
    </w:p>
    <w:p w14:paraId="024DB53F" w14:textId="77777777" w:rsidR="005D711C" w:rsidRDefault="005D711C" w:rsidP="00DC58E2">
      <w:pPr>
        <w:spacing w:after="175"/>
        <w:ind w:left="-142" w:firstLine="426"/>
      </w:pPr>
      <w:r>
        <w:t xml:space="preserve">Оценить объемы, динамику и структуру доходов и расходов </w:t>
      </w:r>
      <w:r w:rsidR="00905B7A">
        <w:t>городского</w:t>
      </w:r>
      <w:r>
        <w:t xml:space="preserve"> бюджета, межбюджетных трансфертов, дефицита </w:t>
      </w:r>
      <w:r w:rsidR="00905B7A">
        <w:t>городского</w:t>
      </w:r>
      <w:r>
        <w:t xml:space="preserve"> бюджета. Проанализировать </w:t>
      </w:r>
      <w:r w:rsidR="00905B7A">
        <w:t>муниципальный</w:t>
      </w:r>
      <w:r>
        <w:t xml:space="preserve"> долг </w:t>
      </w:r>
      <w:r w:rsidR="00905B7A">
        <w:t>города</w:t>
      </w:r>
      <w:r>
        <w:t xml:space="preserve"> и расходы на осуществление капитальных вложений. </w:t>
      </w:r>
    </w:p>
    <w:p w14:paraId="7A2ED254" w14:textId="77777777" w:rsidR="005D711C" w:rsidRPr="00AA4D1A" w:rsidRDefault="005D711C" w:rsidP="00DC58E2">
      <w:pPr>
        <w:spacing w:after="165"/>
        <w:ind w:left="-142" w:right="-15" w:firstLine="426"/>
        <w:jc w:val="center"/>
      </w:pPr>
      <w:r w:rsidRPr="00AA4D1A">
        <w:t xml:space="preserve">Предметы экспертно-аналитического мероприятия </w:t>
      </w:r>
    </w:p>
    <w:p w14:paraId="7147D34E" w14:textId="028147C0" w:rsidR="00340607" w:rsidRDefault="004A21AA" w:rsidP="00DC58E2">
      <w:pPr>
        <w:spacing w:after="166"/>
        <w:ind w:left="-142" w:firstLine="426"/>
      </w:pPr>
      <w:r>
        <w:t>О</w:t>
      </w:r>
      <w:r w:rsidR="00340607" w:rsidRPr="00340607">
        <w:t xml:space="preserve">тчёт </w:t>
      </w:r>
      <w:r w:rsidR="00200B3B" w:rsidRPr="00340607">
        <w:t xml:space="preserve">об исполнении </w:t>
      </w:r>
      <w:r w:rsidR="00142C60" w:rsidRPr="00340607">
        <w:t>городского бюджета</w:t>
      </w:r>
      <w:r w:rsidR="00340607" w:rsidRPr="00340607">
        <w:t xml:space="preserve"> за  </w:t>
      </w:r>
      <w:r w:rsidR="00236EAA">
        <w:t>9 месяцев</w:t>
      </w:r>
      <w:r w:rsidR="00340607" w:rsidRPr="00340607">
        <w:t xml:space="preserve">  202</w:t>
      </w:r>
      <w:r w:rsidR="00D673F7">
        <w:t>4</w:t>
      </w:r>
      <w:r w:rsidR="00340607" w:rsidRPr="00340607">
        <w:t xml:space="preserve"> года</w:t>
      </w:r>
      <w:r w:rsidR="00236EAA">
        <w:t xml:space="preserve">, </w:t>
      </w:r>
      <w:r w:rsidR="00251363">
        <w:t>утверждён</w:t>
      </w:r>
      <w:r w:rsidR="005D711C">
        <w:t xml:space="preserve"> </w:t>
      </w:r>
      <w:r w:rsidR="00340607">
        <w:t>постановлени</w:t>
      </w:r>
      <w:r w:rsidR="0002074D">
        <w:t xml:space="preserve">ем администрации г. Яровое от </w:t>
      </w:r>
      <w:r w:rsidR="00236EAA">
        <w:t>17</w:t>
      </w:r>
      <w:r w:rsidR="00340607">
        <w:t>.</w:t>
      </w:r>
      <w:r w:rsidR="00236EAA">
        <w:t>10</w:t>
      </w:r>
      <w:r w:rsidR="00340607">
        <w:t>.202</w:t>
      </w:r>
      <w:r w:rsidR="00460F22">
        <w:t>4</w:t>
      </w:r>
      <w:r w:rsidR="00340607">
        <w:t xml:space="preserve"> № </w:t>
      </w:r>
      <w:r w:rsidR="00236EAA">
        <w:t>1256</w:t>
      </w:r>
      <w:r w:rsidR="005D711C">
        <w:t>,</w:t>
      </w:r>
      <w:r w:rsidR="00340607">
        <w:t xml:space="preserve"> отчет</w:t>
      </w:r>
      <w:r>
        <w:t xml:space="preserve"> об</w:t>
      </w:r>
      <w:r w:rsidR="00340607">
        <w:t xml:space="preserve"> использовании средств резервного фонда, </w:t>
      </w:r>
      <w:r w:rsidR="00142C60">
        <w:t xml:space="preserve">дорожного фонда, о состоянии муниципального долга, о предоставлении муниципальных гарантий предоставленных администрацией города Яровое </w:t>
      </w:r>
      <w:r w:rsidR="0082120D">
        <w:t xml:space="preserve">предоставлен </w:t>
      </w:r>
      <w:r w:rsidR="00142C60">
        <w:t xml:space="preserve">в соответствии </w:t>
      </w:r>
      <w:r w:rsidR="009D3BA5">
        <w:t xml:space="preserve">с </w:t>
      </w:r>
      <w:r w:rsidR="00142C60">
        <w:t xml:space="preserve"> Положени</w:t>
      </w:r>
      <w:r w:rsidR="009D3BA5">
        <w:t>ем</w:t>
      </w:r>
      <w:r w:rsidR="00142C60">
        <w:t xml:space="preserve"> о бюджетном процессе и финансовом контроле в муниципальном образовании города Яровое Алтайского  края,  утвержденного решением </w:t>
      </w:r>
      <w:proofErr w:type="spellStart"/>
      <w:r w:rsidR="00142C60">
        <w:t>ГСд</w:t>
      </w:r>
      <w:proofErr w:type="spellEnd"/>
      <w:r w:rsidR="00142C60">
        <w:t xml:space="preserve"> г. Яровое от </w:t>
      </w:r>
      <w:r w:rsidR="009D3BA5">
        <w:t>29</w:t>
      </w:r>
      <w:r w:rsidR="00142C60">
        <w:t>.</w:t>
      </w:r>
      <w:r w:rsidR="009D3BA5">
        <w:t>10</w:t>
      </w:r>
      <w:r w:rsidR="00142C60">
        <w:t>.20</w:t>
      </w:r>
      <w:r w:rsidR="009D3BA5">
        <w:t>20</w:t>
      </w:r>
      <w:r w:rsidR="00142C60">
        <w:t xml:space="preserve">г. № </w:t>
      </w:r>
      <w:r w:rsidR="009D3BA5">
        <w:t>36</w:t>
      </w:r>
      <w:r w:rsidR="00142C60">
        <w:t>.</w:t>
      </w:r>
    </w:p>
    <w:p w14:paraId="6B8252BE" w14:textId="517268FA" w:rsidR="005D711C" w:rsidRDefault="005D711C" w:rsidP="00DC58E2">
      <w:pPr>
        <w:spacing w:after="168"/>
        <w:ind w:left="-142" w:firstLine="426"/>
      </w:pPr>
      <w:r w:rsidRPr="00AA4D1A">
        <w:t>Исследуемый период:</w:t>
      </w:r>
      <w:r>
        <w:t xml:space="preserve"> январь-</w:t>
      </w:r>
      <w:r w:rsidR="00236EAA">
        <w:t>сентябрь</w:t>
      </w:r>
      <w:r w:rsidR="009D3BA5">
        <w:t xml:space="preserve"> </w:t>
      </w:r>
      <w:r>
        <w:t>202</w:t>
      </w:r>
      <w:r w:rsidR="001B778F">
        <w:t>4</w:t>
      </w:r>
      <w:r>
        <w:t xml:space="preserve"> года. </w:t>
      </w:r>
    </w:p>
    <w:p w14:paraId="01AD2329" w14:textId="16D4750E" w:rsidR="005D711C" w:rsidRDefault="005D711C" w:rsidP="00DC58E2">
      <w:pPr>
        <w:spacing w:after="55"/>
        <w:ind w:left="-142" w:firstLine="426"/>
      </w:pPr>
      <w:r w:rsidRPr="00AA4D1A">
        <w:t>Срок проведения экспертно-аналитического мероприятия</w:t>
      </w:r>
      <w:r w:rsidRPr="00501264">
        <w:t xml:space="preserve">: с </w:t>
      </w:r>
      <w:r w:rsidR="00236EAA">
        <w:t>28</w:t>
      </w:r>
      <w:r w:rsidRPr="00501264">
        <w:t xml:space="preserve"> по </w:t>
      </w:r>
      <w:r w:rsidR="00C94148">
        <w:t>31</w:t>
      </w:r>
      <w:r w:rsidRPr="00501264">
        <w:t xml:space="preserve"> </w:t>
      </w:r>
      <w:r w:rsidR="00236EAA">
        <w:t>октября</w:t>
      </w:r>
      <w:r w:rsidRPr="00501264">
        <w:t xml:space="preserve"> 202</w:t>
      </w:r>
      <w:r w:rsidR="001B778F">
        <w:t>4</w:t>
      </w:r>
      <w:r w:rsidRPr="00A112A7">
        <w:t xml:space="preserve"> года.</w:t>
      </w:r>
      <w:r>
        <w:t xml:space="preserve">  </w:t>
      </w:r>
    </w:p>
    <w:p w14:paraId="6A2A912B" w14:textId="77777777" w:rsidR="005D711C" w:rsidRPr="00AA4D1A" w:rsidRDefault="005D711C" w:rsidP="00DC58E2">
      <w:pPr>
        <w:spacing w:after="168"/>
        <w:ind w:left="-142" w:firstLine="426"/>
      </w:pPr>
      <w:r w:rsidRPr="00AA4D1A">
        <w:t xml:space="preserve">Результаты экспертно-аналитического мероприятия </w:t>
      </w:r>
    </w:p>
    <w:p w14:paraId="7E0FFE14" w14:textId="5EAF0F92" w:rsidR="005D711C" w:rsidRPr="00AA4D1A" w:rsidRDefault="005D711C" w:rsidP="00065E89">
      <w:pPr>
        <w:spacing w:after="168"/>
        <w:ind w:left="-142" w:firstLine="426"/>
        <w:jc w:val="center"/>
      </w:pPr>
      <w:r w:rsidRPr="00AA4D1A">
        <w:t xml:space="preserve">1. Анализ исполнения доходов </w:t>
      </w:r>
      <w:r w:rsidR="00141C7E" w:rsidRPr="00AA4D1A">
        <w:t>городского</w:t>
      </w:r>
      <w:r w:rsidRPr="00AA4D1A">
        <w:t xml:space="preserve"> бюджета</w:t>
      </w:r>
    </w:p>
    <w:p w14:paraId="37B8E7F5" w14:textId="3E482659" w:rsidR="007F4E78" w:rsidRDefault="00141C7E" w:rsidP="00C32FF5">
      <w:pPr>
        <w:ind w:left="-142" w:firstLine="426"/>
      </w:pPr>
      <w:r>
        <w:t xml:space="preserve">В соответствии с </w:t>
      </w:r>
      <w:r w:rsidRPr="00141C7E">
        <w:t xml:space="preserve">решением </w:t>
      </w:r>
      <w:proofErr w:type="spellStart"/>
      <w:r w:rsidRPr="00141C7E">
        <w:t>ГСд</w:t>
      </w:r>
      <w:proofErr w:type="spellEnd"/>
      <w:r w:rsidRPr="00141C7E">
        <w:t xml:space="preserve"> г. Яровое Алтайского края </w:t>
      </w:r>
      <w:r w:rsidR="00682F29" w:rsidRPr="00682F29">
        <w:t>от 22.12.2023 №53 Городского Собрания депутатов города Яровое Алтайского края «О бюджете муниципального образования город Яровое Алтайского края на 2024 год и на плановый период 2025 и 2026 годов»</w:t>
      </w:r>
      <w:r w:rsidR="006F2CAB">
        <w:t xml:space="preserve"> (</w:t>
      </w:r>
      <w:r w:rsidR="00AB3600">
        <w:t>с изменениями</w:t>
      </w:r>
      <w:r w:rsidR="00C32FF5">
        <w:t xml:space="preserve"> </w:t>
      </w:r>
      <w:r w:rsidR="00010C57" w:rsidRPr="00010C57">
        <w:t>с изменениями от 30.01.2024 №3, от 19.03.2024 № 11, от 26.04.2024 № 17, от 25.06.2024. № 27</w:t>
      </w:r>
      <w:r w:rsidR="00AB3600">
        <w:t>) доходы</w:t>
      </w:r>
      <w:r w:rsidR="005D711C">
        <w:t xml:space="preserve"> </w:t>
      </w:r>
      <w:r>
        <w:t>городского бюджета</w:t>
      </w:r>
      <w:r w:rsidR="005D711C">
        <w:t xml:space="preserve"> на 202</w:t>
      </w:r>
      <w:r w:rsidR="00337A32">
        <w:t>4</w:t>
      </w:r>
      <w:r w:rsidR="005D711C">
        <w:t xml:space="preserve"> год утверждены в </w:t>
      </w:r>
      <w:r w:rsidRPr="006D5F42">
        <w:t xml:space="preserve">сумме </w:t>
      </w:r>
      <w:r w:rsidR="006101C5">
        <w:t>2 716 563,8</w:t>
      </w:r>
      <w:r w:rsidR="00BF11AE" w:rsidRPr="006D5F42">
        <w:t xml:space="preserve"> тыс.</w:t>
      </w:r>
      <w:r w:rsidR="00D15015">
        <w:t xml:space="preserve"> рублей</w:t>
      </w:r>
      <w:r w:rsidR="00BF11AE">
        <w:t>,</w:t>
      </w:r>
      <w:r>
        <w:t xml:space="preserve"> </w:t>
      </w:r>
      <w:r w:rsidR="00BF11AE">
        <w:t xml:space="preserve">что </w:t>
      </w:r>
      <w:r w:rsidR="00BD1359">
        <w:t xml:space="preserve">на 0,1 тыс. рублей </w:t>
      </w:r>
      <w:r w:rsidR="00582B7D">
        <w:t>меньше плановых</w:t>
      </w:r>
      <w:r w:rsidR="00BF11AE">
        <w:t xml:space="preserve">  </w:t>
      </w:r>
      <w:r w:rsidR="005D711C">
        <w:t xml:space="preserve"> показател</w:t>
      </w:r>
      <w:r w:rsidR="00BD1359">
        <w:t>ей</w:t>
      </w:r>
      <w:r w:rsidR="00C91B0E">
        <w:t xml:space="preserve"> по отчету. </w:t>
      </w:r>
    </w:p>
    <w:p w14:paraId="4BA78283" w14:textId="5638DFC9" w:rsidR="00FD46FC" w:rsidRDefault="005D711C" w:rsidP="00DC58E2">
      <w:pPr>
        <w:ind w:left="-142" w:firstLine="426"/>
      </w:pPr>
      <w:r>
        <w:t xml:space="preserve">Фактически поступило доходов в </w:t>
      </w:r>
      <w:r w:rsidR="00925405">
        <w:t>городской</w:t>
      </w:r>
      <w:r>
        <w:t xml:space="preserve"> </w:t>
      </w:r>
      <w:r w:rsidR="00C145C5">
        <w:t>бюджет за</w:t>
      </w:r>
      <w:r w:rsidR="00720927">
        <w:t xml:space="preserve"> </w:t>
      </w:r>
      <w:r w:rsidR="00582B7D">
        <w:t>9 месяцев</w:t>
      </w:r>
      <w:r w:rsidR="00720927">
        <w:t xml:space="preserve"> 202</w:t>
      </w:r>
      <w:r w:rsidR="00D15015">
        <w:t>4</w:t>
      </w:r>
      <w:r w:rsidR="00720927">
        <w:t xml:space="preserve"> года </w:t>
      </w:r>
      <w:r w:rsidR="00582B7D">
        <w:t>997676,5</w:t>
      </w:r>
      <w:r w:rsidR="00D15015">
        <w:t xml:space="preserve"> </w:t>
      </w:r>
      <w:r>
        <w:t xml:space="preserve">тыс. рублей или </w:t>
      </w:r>
      <w:r w:rsidR="00582B7D">
        <w:t>36,72</w:t>
      </w:r>
      <w:r w:rsidR="00720927">
        <w:t xml:space="preserve"> </w:t>
      </w:r>
      <w:r>
        <w:t>% к годовому плану, в том числе</w:t>
      </w:r>
      <w:r w:rsidR="00FD46FC">
        <w:t>:</w:t>
      </w:r>
    </w:p>
    <w:p w14:paraId="7446B3A1" w14:textId="608EFD07" w:rsidR="00FD46FC" w:rsidRDefault="005D711C" w:rsidP="00DC58E2">
      <w:pPr>
        <w:ind w:left="-142" w:firstLine="426"/>
      </w:pPr>
      <w:r>
        <w:t xml:space="preserve"> на</w:t>
      </w:r>
      <w:r w:rsidR="007F4E78">
        <w:t xml:space="preserve">логовых и неналоговых доходов </w:t>
      </w:r>
      <w:r w:rsidR="00720927">
        <w:t>–</w:t>
      </w:r>
      <w:r w:rsidR="007F4E78">
        <w:t xml:space="preserve"> </w:t>
      </w:r>
      <w:r w:rsidR="00F10DB8">
        <w:t>156 850,5</w:t>
      </w:r>
      <w:r>
        <w:t xml:space="preserve"> тыс. рублей или </w:t>
      </w:r>
      <w:r w:rsidR="00F10DB8">
        <w:t>86,0</w:t>
      </w:r>
      <w:r w:rsidR="001A7BCB">
        <w:t xml:space="preserve"> </w:t>
      </w:r>
      <w:r>
        <w:t>% к годовому плану</w:t>
      </w:r>
      <w:r w:rsidR="00FD46FC">
        <w:t>;</w:t>
      </w:r>
    </w:p>
    <w:p w14:paraId="576611BC" w14:textId="6FD0F8C6" w:rsidR="005D711C" w:rsidRDefault="005D711C" w:rsidP="00DC58E2">
      <w:pPr>
        <w:ind w:left="-142" w:firstLine="426"/>
      </w:pPr>
      <w:r>
        <w:t xml:space="preserve"> </w:t>
      </w:r>
      <w:r w:rsidR="00FD46FC">
        <w:t xml:space="preserve">безвозмездные поступления – </w:t>
      </w:r>
      <w:r w:rsidR="00F10DB8">
        <w:t>840826,0</w:t>
      </w:r>
      <w:r w:rsidR="00FD46FC">
        <w:t xml:space="preserve"> тыс. рублей или </w:t>
      </w:r>
      <w:r w:rsidR="00F10DB8">
        <w:t>33,18</w:t>
      </w:r>
      <w:r w:rsidR="00FD46FC">
        <w:t>% к годовому плану.</w:t>
      </w:r>
    </w:p>
    <w:p w14:paraId="01C34905" w14:textId="6F7DE037" w:rsidR="005D711C" w:rsidRDefault="005D711C" w:rsidP="00DC58E2">
      <w:pPr>
        <w:spacing w:after="121"/>
        <w:ind w:left="-142" w:firstLine="426"/>
      </w:pPr>
      <w:r w:rsidRPr="00BB6AAC">
        <w:t xml:space="preserve">По сравнению с аналогичным периодом прошлого года объем доходов </w:t>
      </w:r>
      <w:r w:rsidR="00AC3510">
        <w:t>увеличился</w:t>
      </w:r>
      <w:r w:rsidR="00E676F7">
        <w:t xml:space="preserve"> </w:t>
      </w:r>
      <w:r w:rsidR="00BB6AAC" w:rsidRPr="00BB6AAC">
        <w:t xml:space="preserve">на </w:t>
      </w:r>
      <w:r w:rsidR="00EC3DCE">
        <w:t>55401,39</w:t>
      </w:r>
      <w:r w:rsidRPr="00BB6AAC">
        <w:t xml:space="preserve"> тыс. рублей или </w:t>
      </w:r>
      <w:r w:rsidR="00AC3510">
        <w:t xml:space="preserve">на </w:t>
      </w:r>
      <w:r w:rsidR="00EC3DCE">
        <w:t>5,88</w:t>
      </w:r>
      <w:r w:rsidR="00E676F7">
        <w:t xml:space="preserve"> </w:t>
      </w:r>
      <w:r w:rsidR="00AC3510">
        <w:t xml:space="preserve">%. </w:t>
      </w:r>
      <w:r w:rsidR="00350328">
        <w:t xml:space="preserve"> </w:t>
      </w:r>
      <w:r w:rsidR="00AC3510">
        <w:t xml:space="preserve">Безвозмездных поступлений на </w:t>
      </w:r>
      <w:r w:rsidR="00EC3DCE">
        <w:t>35619,0</w:t>
      </w:r>
      <w:r w:rsidR="00F50C63">
        <w:t xml:space="preserve"> тыс. рублей или на </w:t>
      </w:r>
      <w:r w:rsidR="00EC3DCE">
        <w:t>4,4</w:t>
      </w:r>
      <w:r w:rsidR="00F50C63">
        <w:t xml:space="preserve">%, доля в объеме доходов городского бюджета </w:t>
      </w:r>
      <w:r w:rsidR="003C715A">
        <w:t>уменьшилась с 85,5</w:t>
      </w:r>
      <w:r w:rsidR="00F50C63">
        <w:t xml:space="preserve">% до </w:t>
      </w:r>
      <w:r w:rsidR="008F1C28">
        <w:t>84,3</w:t>
      </w:r>
      <w:r w:rsidR="00F50C63">
        <w:t xml:space="preserve">% на 1 </w:t>
      </w:r>
      <w:r w:rsidR="008F1C28">
        <w:t>октября</w:t>
      </w:r>
      <w:r w:rsidR="00F50C63">
        <w:t xml:space="preserve"> 2024 года. </w:t>
      </w:r>
      <w:r w:rsidR="00626AED">
        <w:t>Н</w:t>
      </w:r>
      <w:r w:rsidRPr="00BB6AAC">
        <w:t xml:space="preserve">алоговых и неналоговых доходов поступило </w:t>
      </w:r>
      <w:r w:rsidR="00E160B0">
        <w:t>больше</w:t>
      </w:r>
      <w:r w:rsidR="00346C40">
        <w:t xml:space="preserve"> </w:t>
      </w:r>
      <w:r w:rsidR="00025FDD">
        <w:t xml:space="preserve"> </w:t>
      </w:r>
      <w:r w:rsidR="00626AED">
        <w:t xml:space="preserve"> </w:t>
      </w:r>
      <w:r w:rsidR="00626AED" w:rsidRPr="00BB6AAC">
        <w:lastRenderedPageBreak/>
        <w:t>на</w:t>
      </w:r>
      <w:r w:rsidRPr="00BB6AAC">
        <w:t xml:space="preserve"> </w:t>
      </w:r>
      <w:r w:rsidR="003C715A">
        <w:t>19782,4</w:t>
      </w:r>
      <w:r w:rsidRPr="00BB6AAC">
        <w:t xml:space="preserve"> тыс. рублей или на </w:t>
      </w:r>
      <w:r w:rsidR="003C715A">
        <w:t>14,4</w:t>
      </w:r>
      <w:r w:rsidRPr="00BB6AAC">
        <w:t xml:space="preserve"> %, доля в объеме доходов </w:t>
      </w:r>
      <w:r w:rsidR="004B6B24" w:rsidRPr="00BB6AAC">
        <w:t>городского</w:t>
      </w:r>
      <w:r w:rsidRPr="00BB6AAC">
        <w:t xml:space="preserve"> бюджета </w:t>
      </w:r>
      <w:r w:rsidR="0045230C">
        <w:t>увеличилась с</w:t>
      </w:r>
      <w:r w:rsidRPr="00BB6AAC">
        <w:t xml:space="preserve"> </w:t>
      </w:r>
      <w:r w:rsidR="003C715A" w:rsidRPr="003C715A">
        <w:t>14,5</w:t>
      </w:r>
      <w:r w:rsidR="0045230C" w:rsidRPr="003C715A">
        <w:t xml:space="preserve"> %</w:t>
      </w:r>
      <w:r w:rsidRPr="00BB6AAC">
        <w:t xml:space="preserve"> на 1 </w:t>
      </w:r>
      <w:r w:rsidR="003C715A">
        <w:t>октября</w:t>
      </w:r>
      <w:r w:rsidRPr="00BB6AAC">
        <w:t xml:space="preserve"> </w:t>
      </w:r>
      <w:r w:rsidR="00E676F7" w:rsidRPr="00BB6AAC">
        <w:t>20</w:t>
      </w:r>
      <w:r w:rsidR="00E676F7">
        <w:t>23</w:t>
      </w:r>
      <w:r w:rsidR="00E676F7" w:rsidRPr="00BB6AAC">
        <w:t xml:space="preserve"> года</w:t>
      </w:r>
      <w:r w:rsidRPr="00BB6AAC">
        <w:t xml:space="preserve"> до </w:t>
      </w:r>
      <w:r w:rsidR="003C715A">
        <w:t>15,7</w:t>
      </w:r>
      <w:r w:rsidRPr="00BB6AAC">
        <w:t xml:space="preserve"> % на 1 </w:t>
      </w:r>
      <w:r w:rsidR="003C715A">
        <w:t>октября</w:t>
      </w:r>
      <w:r w:rsidRPr="00BB6AAC">
        <w:t xml:space="preserve"> 202</w:t>
      </w:r>
      <w:r w:rsidR="00E676F7">
        <w:t>4</w:t>
      </w:r>
      <w:r w:rsidRPr="00BB6AAC">
        <w:t xml:space="preserve"> года</w:t>
      </w:r>
      <w:r w:rsidR="00311B06" w:rsidRPr="00BB6AAC">
        <w:t>.</w:t>
      </w:r>
      <w:r w:rsidR="00311B06" w:rsidRPr="00311B06">
        <w:t xml:space="preserve"> </w:t>
      </w:r>
      <w:r>
        <w:t xml:space="preserve"> </w:t>
      </w:r>
    </w:p>
    <w:p w14:paraId="3BD4F1A0" w14:textId="1D022EE8" w:rsidR="006670AD" w:rsidRPr="00AA4D1A" w:rsidRDefault="006670AD" w:rsidP="00065E89">
      <w:pPr>
        <w:spacing w:after="168"/>
        <w:ind w:left="-142" w:firstLine="426"/>
        <w:jc w:val="center"/>
      </w:pPr>
      <w:r w:rsidRPr="00330E5A">
        <w:t>1.1. Анализ поступления налоговых доходов</w:t>
      </w:r>
    </w:p>
    <w:p w14:paraId="185B4DA4" w14:textId="4E76395D" w:rsidR="00FA0ABA" w:rsidRDefault="006670AD" w:rsidP="008922D0">
      <w:pPr>
        <w:ind w:left="-142" w:firstLine="426"/>
      </w:pPr>
      <w:r>
        <w:t xml:space="preserve">Налоговые доходы при плане на год </w:t>
      </w:r>
      <w:r w:rsidR="00F42168">
        <w:t>133</w:t>
      </w:r>
      <w:r w:rsidR="000F6908">
        <w:t xml:space="preserve"> </w:t>
      </w:r>
      <w:r w:rsidR="00F42168">
        <w:t>773,2</w:t>
      </w:r>
      <w:r>
        <w:t xml:space="preserve"> тыс. рублей поступили в сумме </w:t>
      </w:r>
      <w:r w:rsidR="00B8290A">
        <w:t>121108,8</w:t>
      </w:r>
      <w:r w:rsidR="00022BBD">
        <w:t xml:space="preserve"> </w:t>
      </w:r>
      <w:r>
        <w:t>тыс. рублей (</w:t>
      </w:r>
      <w:r w:rsidR="00B8290A">
        <w:t>90,5</w:t>
      </w:r>
      <w:r>
        <w:t xml:space="preserve"> % к прогнозному плану), в том числе: </w:t>
      </w:r>
    </w:p>
    <w:p w14:paraId="5EC5EAD5" w14:textId="50E02B0C" w:rsidR="00FA0ABA" w:rsidRDefault="006C57AF" w:rsidP="008922D0">
      <w:pPr>
        <w:ind w:left="-142" w:firstLine="426"/>
      </w:pPr>
      <w:r>
        <w:t>42755,1</w:t>
      </w:r>
      <w:r w:rsidR="00F42168">
        <w:t xml:space="preserve"> </w:t>
      </w:r>
      <w:r w:rsidR="006670AD">
        <w:t>тыс. рублей – налог на доходы физических лиц</w:t>
      </w:r>
      <w:r w:rsidR="00FA0ABA">
        <w:t xml:space="preserve">. </w:t>
      </w:r>
      <w:r w:rsidR="00F42168" w:rsidRPr="00BC4CC2">
        <w:t>Повышение</w:t>
      </w:r>
      <w:r w:rsidR="00FA0ABA" w:rsidRPr="00BC4CC2">
        <w:t xml:space="preserve"> по сравнению с аналогичным периодом прошлого года </w:t>
      </w:r>
      <w:r>
        <w:t>35,2%</w:t>
      </w:r>
      <w:r w:rsidR="00F42168" w:rsidRPr="00BC4CC2">
        <w:t xml:space="preserve">, </w:t>
      </w:r>
      <w:r w:rsidR="00BC4CC2" w:rsidRPr="00BC4CC2">
        <w:t xml:space="preserve">за счет </w:t>
      </w:r>
      <w:r w:rsidR="00F42168" w:rsidRPr="00BC4CC2">
        <w:t>роста НДФЛ в виде дивидендов</w:t>
      </w:r>
      <w:r w:rsidR="006670AD" w:rsidRPr="00BC4CC2">
        <w:t>;</w:t>
      </w:r>
    </w:p>
    <w:p w14:paraId="44B3413E" w14:textId="5A397E25" w:rsidR="00FA0ABA" w:rsidRPr="008A66D7" w:rsidRDefault="008946E6" w:rsidP="008922D0">
      <w:pPr>
        <w:ind w:left="-142" w:firstLine="426"/>
      </w:pPr>
      <w:r>
        <w:t>8794,0</w:t>
      </w:r>
      <w:r w:rsidR="006670AD" w:rsidRPr="00BC4CC2">
        <w:t xml:space="preserve"> тыс. рублей – </w:t>
      </w:r>
      <w:r w:rsidR="00ED4473" w:rsidRPr="00BC4CC2">
        <w:t>доходы от уплаты акцизов на дизельное топливо</w:t>
      </w:r>
      <w:r w:rsidR="009A7EF7" w:rsidRPr="00BC4CC2">
        <w:t xml:space="preserve">. </w:t>
      </w:r>
      <w:r>
        <w:t>Снижение</w:t>
      </w:r>
      <w:r w:rsidR="009A7EF7" w:rsidRPr="00BC4CC2">
        <w:t xml:space="preserve"> на </w:t>
      </w:r>
      <w:r>
        <w:t>38,0</w:t>
      </w:r>
      <w:r w:rsidR="009A7EF7" w:rsidRPr="00BC4CC2">
        <w:t xml:space="preserve"> тыс. рублей</w:t>
      </w:r>
      <w:r>
        <w:t xml:space="preserve"> или 0,4% по сравнению с аналогичным периодом прошлого года</w:t>
      </w:r>
      <w:r w:rsidR="006670AD" w:rsidRPr="00BC4CC2">
        <w:t>;</w:t>
      </w:r>
      <w:r w:rsidR="006670AD" w:rsidRPr="008A66D7">
        <w:t xml:space="preserve"> </w:t>
      </w:r>
    </w:p>
    <w:p w14:paraId="109831F9" w14:textId="21E5A900" w:rsidR="00FA0ABA" w:rsidRDefault="001A6373" w:rsidP="008922D0">
      <w:pPr>
        <w:ind w:left="-142" w:firstLine="426"/>
      </w:pPr>
      <w:r>
        <w:t>7039,6</w:t>
      </w:r>
      <w:r w:rsidR="006670AD" w:rsidRPr="00887F7F">
        <w:t xml:space="preserve"> тыс. рублей – налог на имущество</w:t>
      </w:r>
      <w:r w:rsidR="008A66D7" w:rsidRPr="00887F7F">
        <w:t xml:space="preserve">. </w:t>
      </w:r>
      <w:r>
        <w:t>Повышение на 1207,6 тыс. рублей (на 20%)</w:t>
      </w:r>
      <w:r w:rsidR="00887F7F">
        <w:t xml:space="preserve"> </w:t>
      </w:r>
      <w:r w:rsidR="00887F7F" w:rsidRPr="00887F7F">
        <w:t>по</w:t>
      </w:r>
      <w:r w:rsidR="008A66D7" w:rsidRPr="00887F7F">
        <w:t xml:space="preserve"> сравнению с аналогичным периодом прошлого года за счет </w:t>
      </w:r>
      <w:r w:rsidR="004E0BBA" w:rsidRPr="00887F7F">
        <w:t>нал</w:t>
      </w:r>
      <w:r w:rsidR="008B23E6" w:rsidRPr="00887F7F">
        <w:t xml:space="preserve">ога на имущества </w:t>
      </w:r>
      <w:r>
        <w:t>физических</w:t>
      </w:r>
      <w:r w:rsidR="008B23E6" w:rsidRPr="00887F7F">
        <w:t xml:space="preserve"> лиц</w:t>
      </w:r>
      <w:r w:rsidR="006670AD" w:rsidRPr="00887F7F">
        <w:t>;</w:t>
      </w:r>
      <w:r w:rsidR="006670AD">
        <w:t xml:space="preserve"> </w:t>
      </w:r>
    </w:p>
    <w:p w14:paraId="2A8CD31C" w14:textId="72FD46C4" w:rsidR="00FA0ABA" w:rsidRDefault="00E02549" w:rsidP="008922D0">
      <w:pPr>
        <w:ind w:left="-142" w:firstLine="426"/>
      </w:pPr>
      <w:r>
        <w:t>60239,5</w:t>
      </w:r>
      <w:r w:rsidR="00F42168">
        <w:t xml:space="preserve"> </w:t>
      </w:r>
      <w:r w:rsidR="006670AD" w:rsidRPr="00E74881">
        <w:t xml:space="preserve">тыс. рублей – </w:t>
      </w:r>
      <w:r w:rsidR="008740BC">
        <w:t>единый налог</w:t>
      </w:r>
      <w:r w:rsidR="008A66D7" w:rsidRPr="00E74881">
        <w:t xml:space="preserve"> в том числе по аналогичным периодом прошлого года: </w:t>
      </w:r>
      <w:r>
        <w:t>увеличение</w:t>
      </w:r>
      <w:r w:rsidR="00E74881" w:rsidRPr="00E74881">
        <w:t xml:space="preserve"> доходов на</w:t>
      </w:r>
      <w:r w:rsidR="001836E6" w:rsidRPr="00E74881">
        <w:t xml:space="preserve"> </w:t>
      </w:r>
      <w:r>
        <w:t>13210,5</w:t>
      </w:r>
      <w:r w:rsidR="001836E6" w:rsidRPr="00E74881">
        <w:t xml:space="preserve"> тыс. рублей</w:t>
      </w:r>
      <w:r w:rsidR="004E0BBA">
        <w:t xml:space="preserve"> </w:t>
      </w:r>
      <w:r>
        <w:t xml:space="preserve">увеличение </w:t>
      </w:r>
      <w:r w:rsidR="00E74881" w:rsidRPr="00E74881">
        <w:t>от единого</w:t>
      </w:r>
      <w:r w:rsidR="001836E6" w:rsidRPr="00E74881">
        <w:t xml:space="preserve"> сельскохозяйственного </w:t>
      </w:r>
      <w:r w:rsidR="00E74881" w:rsidRPr="00E74881">
        <w:t>налога на</w:t>
      </w:r>
      <w:r w:rsidR="00EA26C2" w:rsidRPr="00E74881">
        <w:t xml:space="preserve"> </w:t>
      </w:r>
      <w:r>
        <w:t>4920,6 тыс. рублей,</w:t>
      </w:r>
      <w:r w:rsidRPr="00E02549">
        <w:rPr>
          <w:sz w:val="28"/>
          <w:szCs w:val="28"/>
        </w:rPr>
        <w:t xml:space="preserve"> </w:t>
      </w:r>
      <w:r w:rsidRPr="00E02549">
        <w:t>от патентной системы налогообложения</w:t>
      </w:r>
      <w:r>
        <w:t xml:space="preserve"> 3081,8, упрощённой системы налогообложения 3150,6 тыс. рублей.  </w:t>
      </w:r>
    </w:p>
    <w:p w14:paraId="1D15E577" w14:textId="69BF2E0E" w:rsidR="00FA0ABA" w:rsidRDefault="004113CB" w:rsidP="008922D0">
      <w:pPr>
        <w:ind w:left="-142" w:firstLine="426"/>
      </w:pPr>
      <w:r>
        <w:t>2026,0</w:t>
      </w:r>
      <w:r w:rsidR="006670AD" w:rsidRPr="00857C45">
        <w:t xml:space="preserve"> тыс. рублей – государственная пошлина</w:t>
      </w:r>
      <w:r w:rsidR="00E83C84" w:rsidRPr="00857C45">
        <w:t xml:space="preserve">, </w:t>
      </w:r>
      <w:r w:rsidR="00BB6688">
        <w:t xml:space="preserve">увеличение </w:t>
      </w:r>
      <w:r w:rsidR="00BB6688" w:rsidRPr="00857C45">
        <w:t>на</w:t>
      </w:r>
      <w:r w:rsidR="00E83C84" w:rsidRPr="00857C45">
        <w:t xml:space="preserve"> </w:t>
      </w:r>
      <w:r>
        <w:t>628,3</w:t>
      </w:r>
      <w:r w:rsidR="00E83C84" w:rsidRPr="00857C45">
        <w:t xml:space="preserve"> тыс. рублей за счет </w:t>
      </w:r>
      <w:r w:rsidR="008334A7">
        <w:t xml:space="preserve">количества </w:t>
      </w:r>
      <w:r w:rsidR="00E83C84" w:rsidRPr="00857C45">
        <w:t>рассматриваемых дел мировыми судьями</w:t>
      </w:r>
      <w:r w:rsidR="006670AD" w:rsidRPr="00857C45">
        <w:t>;</w:t>
      </w:r>
      <w:r w:rsidR="006670AD">
        <w:t xml:space="preserve"> </w:t>
      </w:r>
    </w:p>
    <w:p w14:paraId="7346526D" w14:textId="0EAF55A0" w:rsidR="00B2134A" w:rsidRDefault="00FD7A91" w:rsidP="008922D0">
      <w:pPr>
        <w:ind w:left="-142" w:firstLine="426"/>
      </w:pPr>
      <w:r>
        <w:t>254,6</w:t>
      </w:r>
      <w:r w:rsidR="006670AD">
        <w:t xml:space="preserve"> тыс. рублей – </w:t>
      </w:r>
      <w:r w:rsidR="003E5974" w:rsidRPr="003E5974">
        <w:t>налог на добычу полезных ископаемых</w:t>
      </w:r>
      <w:r w:rsidR="00887F7F">
        <w:t xml:space="preserve">, увеличение в </w:t>
      </w:r>
      <w:r>
        <w:t>1,55</w:t>
      </w:r>
      <w:r w:rsidR="00887F7F">
        <w:t xml:space="preserve"> раза</w:t>
      </w:r>
      <w:r w:rsidR="009A2BCD">
        <w:t>.</w:t>
      </w:r>
      <w:r w:rsidR="00887F7F">
        <w:t xml:space="preserve"> </w:t>
      </w:r>
    </w:p>
    <w:p w14:paraId="6BD5257E" w14:textId="12246F54" w:rsidR="00EE18D2" w:rsidRDefault="00EE18D2" w:rsidP="00EE18D2">
      <w:pPr>
        <w:ind w:left="-142" w:firstLine="426"/>
      </w:pPr>
      <w:r>
        <w:t>По сравнению с аналогичным периодом 202</w:t>
      </w:r>
      <w:r w:rsidR="00BB6688">
        <w:t xml:space="preserve">3 </w:t>
      </w:r>
      <w:r>
        <w:t xml:space="preserve">года поступление налоговых доходов в городской бюджет </w:t>
      </w:r>
      <w:r w:rsidR="008334A7">
        <w:t>увеличилось</w:t>
      </w:r>
      <w:r w:rsidR="00857C45">
        <w:t xml:space="preserve"> </w:t>
      </w:r>
      <w:r>
        <w:t xml:space="preserve">на </w:t>
      </w:r>
      <w:r w:rsidR="00CE1CC6">
        <w:t>25 590,8</w:t>
      </w:r>
      <w:r w:rsidR="00BB6688">
        <w:t xml:space="preserve"> тыс. рублей</w:t>
      </w:r>
      <w:r>
        <w:t xml:space="preserve">.  </w:t>
      </w:r>
    </w:p>
    <w:p w14:paraId="2D171BDA" w14:textId="1A9269AF" w:rsidR="006670AD" w:rsidRDefault="006670AD" w:rsidP="00DC58E2">
      <w:pPr>
        <w:spacing w:after="176"/>
        <w:ind w:left="-142" w:firstLine="426"/>
      </w:pPr>
      <w:r>
        <w:t xml:space="preserve">Налоговые доходы в структуре налоговых и неналоговых доходов составили </w:t>
      </w:r>
      <w:r w:rsidR="00CE1CC6">
        <w:t>77,2</w:t>
      </w:r>
      <w:r>
        <w:t xml:space="preserve">%, в объеме доходов </w:t>
      </w:r>
      <w:r w:rsidR="009E5C4C">
        <w:t>городского</w:t>
      </w:r>
      <w:r>
        <w:t xml:space="preserve"> бюджета – </w:t>
      </w:r>
      <w:r w:rsidR="00CE1CC6">
        <w:t>12,1</w:t>
      </w:r>
      <w:r w:rsidR="00BB6688">
        <w:t xml:space="preserve"> %</w:t>
      </w:r>
      <w:r>
        <w:t xml:space="preserve"> (к уровню прошлого года их доля</w:t>
      </w:r>
      <w:r w:rsidR="00BB6688">
        <w:t xml:space="preserve"> </w:t>
      </w:r>
      <w:r w:rsidR="00CE1CC6">
        <w:t>увеличилась</w:t>
      </w:r>
      <w:r w:rsidR="00BB6688">
        <w:t xml:space="preserve"> на</w:t>
      </w:r>
      <w:r>
        <w:t xml:space="preserve"> </w:t>
      </w:r>
      <w:r w:rsidR="00CE1CC6">
        <w:t>7,3</w:t>
      </w:r>
      <w:r>
        <w:t xml:space="preserve"> и </w:t>
      </w:r>
      <w:r w:rsidR="00BB6688">
        <w:t xml:space="preserve">увеличилась </w:t>
      </w:r>
      <w:r w:rsidR="009E5C4C">
        <w:t xml:space="preserve">на </w:t>
      </w:r>
      <w:r w:rsidR="00CE1CC6">
        <w:t>1,7</w:t>
      </w:r>
      <w:r>
        <w:t xml:space="preserve"> процентного пункта соответственно). </w:t>
      </w:r>
    </w:p>
    <w:p w14:paraId="6A944A11" w14:textId="02C77429" w:rsidR="00ED1E73" w:rsidRPr="00AA4D1A" w:rsidRDefault="00ED1E73" w:rsidP="00065E89">
      <w:pPr>
        <w:spacing w:after="168"/>
        <w:ind w:left="-142" w:firstLine="426"/>
        <w:jc w:val="center"/>
      </w:pPr>
      <w:r w:rsidRPr="003021B5">
        <w:t>1.2. Анализ поступления неналоговых доходов</w:t>
      </w:r>
    </w:p>
    <w:p w14:paraId="011AC22E" w14:textId="6E43CC23" w:rsidR="00A63785" w:rsidRDefault="00ED1E73" w:rsidP="00DC58E2">
      <w:pPr>
        <w:ind w:left="-142" w:firstLine="426"/>
      </w:pPr>
      <w:r>
        <w:t>Неналоговые доходы</w:t>
      </w:r>
      <w:r>
        <w:rPr>
          <w:b/>
        </w:rPr>
        <w:t xml:space="preserve"> </w:t>
      </w:r>
      <w:r>
        <w:t xml:space="preserve">при плане на год в сумме </w:t>
      </w:r>
      <w:r w:rsidR="00BD439C">
        <w:t>48 482,9</w:t>
      </w:r>
      <w:r>
        <w:t xml:space="preserve"> тыс. рублей поступили в </w:t>
      </w:r>
      <w:r w:rsidR="002C4C46">
        <w:t>городской</w:t>
      </w:r>
      <w:r>
        <w:t xml:space="preserve"> бюджет в объеме </w:t>
      </w:r>
      <w:r w:rsidR="00C20077">
        <w:t>3574,7</w:t>
      </w:r>
      <w:r w:rsidR="000223EC">
        <w:t xml:space="preserve"> </w:t>
      </w:r>
      <w:r>
        <w:t>тыс. рублей (</w:t>
      </w:r>
      <w:r w:rsidR="00C20077">
        <w:t>73,7</w:t>
      </w:r>
      <w:r>
        <w:t xml:space="preserve"> % к прогнозному плану), в том числе:</w:t>
      </w:r>
    </w:p>
    <w:p w14:paraId="646E3E43" w14:textId="402AADC9" w:rsidR="00A63785" w:rsidRDefault="00ED1E73" w:rsidP="00DC58E2">
      <w:pPr>
        <w:ind w:left="-142" w:firstLine="426"/>
      </w:pPr>
      <w:r>
        <w:t xml:space="preserve"> </w:t>
      </w:r>
      <w:r w:rsidR="00A52ADE">
        <w:t>11438,4</w:t>
      </w:r>
      <w:r w:rsidR="002B2BE6">
        <w:t xml:space="preserve"> </w:t>
      </w:r>
      <w:r w:rsidR="00B45D85" w:rsidRPr="00B45D85">
        <w:t>тыс. рублей – доходы от использования имущества, находящегося в муниципальной</w:t>
      </w:r>
      <w:r w:rsidR="00B45D85">
        <w:t xml:space="preserve"> собственности</w:t>
      </w:r>
      <w:r w:rsidR="00A52ADE">
        <w:t>. Снижение на 1228,6 тыс. рублей или 9,7%, за счёт снижения доходов от аренды земли</w:t>
      </w:r>
      <w:r w:rsidR="00B45D85">
        <w:t>;</w:t>
      </w:r>
    </w:p>
    <w:p w14:paraId="4E27881A" w14:textId="759FA8AC" w:rsidR="00A63785" w:rsidRDefault="00B45D85" w:rsidP="00DC58E2">
      <w:pPr>
        <w:ind w:left="-142" w:firstLine="426"/>
      </w:pPr>
      <w:r>
        <w:t xml:space="preserve"> </w:t>
      </w:r>
      <w:r w:rsidR="00A52ADE">
        <w:t>1842,9</w:t>
      </w:r>
      <w:r>
        <w:t xml:space="preserve"> тыс. рублей – платежи при пользовании природными ресурсами</w:t>
      </w:r>
      <w:r w:rsidR="00253E64">
        <w:t xml:space="preserve"> (</w:t>
      </w:r>
      <w:r w:rsidR="00A63785">
        <w:t>меньше в 2,</w:t>
      </w:r>
      <w:r w:rsidR="00A52ADE">
        <w:t>3</w:t>
      </w:r>
      <w:r w:rsidR="00A63785">
        <w:t xml:space="preserve"> раза </w:t>
      </w:r>
      <w:r w:rsidR="00A63785" w:rsidRPr="00A63785">
        <w:t xml:space="preserve">по сравнению с аналогичным периодом прошлого года, за счет </w:t>
      </w:r>
      <w:r w:rsidR="00A63785">
        <w:t xml:space="preserve">отсутствия платежа </w:t>
      </w:r>
      <w:r w:rsidR="00A63785" w:rsidRPr="00A63785">
        <w:t>загрязненных веществ в составе сточных вод</w:t>
      </w:r>
      <w:r w:rsidR="00A63785">
        <w:rPr>
          <w:bCs/>
        </w:rPr>
        <w:t>)</w:t>
      </w:r>
      <w:r>
        <w:t xml:space="preserve">; </w:t>
      </w:r>
    </w:p>
    <w:p w14:paraId="74EC5910" w14:textId="6974144B" w:rsidR="00A63785" w:rsidRDefault="008E5CED" w:rsidP="00DC58E2">
      <w:pPr>
        <w:ind w:left="-142" w:firstLine="426"/>
      </w:pPr>
      <w:r>
        <w:t>18545,0</w:t>
      </w:r>
      <w:r w:rsidR="00B45D85">
        <w:t xml:space="preserve"> тыс. рублей –п</w:t>
      </w:r>
      <w:r w:rsidR="00B45D85" w:rsidRPr="00075482">
        <w:t>рочи</w:t>
      </w:r>
      <w:r w:rsidR="00EB1B10">
        <w:t>е</w:t>
      </w:r>
      <w:r w:rsidR="00B45D85" w:rsidRPr="00075482">
        <w:t xml:space="preserve"> доход</w:t>
      </w:r>
      <w:r w:rsidR="00EB1B10">
        <w:t>ы</w:t>
      </w:r>
      <w:r w:rsidR="00B45D85" w:rsidRPr="00075482">
        <w:t xml:space="preserve"> от компенсации затрат бюджетов городских округов</w:t>
      </w:r>
      <w:r w:rsidR="00A63785">
        <w:t xml:space="preserve">. </w:t>
      </w:r>
      <w:r>
        <w:t>Снижение на 3231,7 тыс. рублей или 14,8%</w:t>
      </w:r>
      <w:r w:rsidR="00A63785">
        <w:t xml:space="preserve"> </w:t>
      </w:r>
      <w:r w:rsidR="00DA4BFC">
        <w:t>по сравнению</w:t>
      </w:r>
      <w:r w:rsidR="00A63785" w:rsidRPr="00A63785">
        <w:t xml:space="preserve"> с аналогичным периодом прошлого года</w:t>
      </w:r>
      <w:r w:rsidR="00B45D85">
        <w:t xml:space="preserve">; </w:t>
      </w:r>
    </w:p>
    <w:p w14:paraId="1B849140" w14:textId="64BB9737" w:rsidR="00DA4BFC" w:rsidRDefault="008E5CED" w:rsidP="00DC58E2">
      <w:pPr>
        <w:ind w:left="-142" w:firstLine="426"/>
      </w:pPr>
      <w:r>
        <w:t>33,9</w:t>
      </w:r>
      <w:r w:rsidR="00B45D85">
        <w:t xml:space="preserve"> тыс. рублей – доходы от продажи материальных и нематериальных активов</w:t>
      </w:r>
      <w:r w:rsidR="00DA4BFC">
        <w:t xml:space="preserve">. Снижение в </w:t>
      </w:r>
      <w:r>
        <w:t>37,7</w:t>
      </w:r>
      <w:r w:rsidR="00DA4BFC">
        <w:t xml:space="preserve"> раза по сравнению с аналогичным периодом прошлого года, за счет снижения продажи земли)</w:t>
      </w:r>
      <w:r w:rsidR="00B45D85">
        <w:t>;</w:t>
      </w:r>
      <w:r w:rsidR="002B2BE6">
        <w:t xml:space="preserve"> </w:t>
      </w:r>
    </w:p>
    <w:p w14:paraId="5D8BAC06" w14:textId="355F8F8D" w:rsidR="00DA4BFC" w:rsidRDefault="008E5CED" w:rsidP="00DC58E2">
      <w:pPr>
        <w:ind w:left="-142" w:firstLine="426"/>
      </w:pPr>
      <w:r>
        <w:t>3079,5</w:t>
      </w:r>
      <w:r w:rsidR="00ED1E73">
        <w:t xml:space="preserve"> тыс. рублей – штрафы, санкции, возмещение ущерба</w:t>
      </w:r>
      <w:r>
        <w:t>, увеличение в 2,9 раза, за счет увеличения количества а</w:t>
      </w:r>
      <w:r w:rsidRPr="008E5CED">
        <w:t>дминистративны</w:t>
      </w:r>
      <w:r>
        <w:t>х</w:t>
      </w:r>
      <w:r w:rsidRPr="008E5CED">
        <w:t xml:space="preserve"> штраф</w:t>
      </w:r>
      <w:r>
        <w:t>ов</w:t>
      </w:r>
      <w:r w:rsidRPr="008E5CED">
        <w:t>, установленны</w:t>
      </w:r>
      <w:r>
        <w:t>х</w:t>
      </w:r>
      <w:r w:rsidRPr="008E5CED">
        <w:t xml:space="preserve">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w:t>
      </w:r>
      <w:r w:rsidRPr="008E5CED">
        <w:lastRenderedPageBreak/>
        <w:t>налагаемые мировыми судьями, комиссиями по делам несовершеннолетних и защите их прав</w:t>
      </w:r>
      <w:r>
        <w:t>, и штрафов по заключенным контрактам</w:t>
      </w:r>
      <w:r w:rsidR="00ED1E73">
        <w:t>;</w:t>
      </w:r>
    </w:p>
    <w:p w14:paraId="55EA6024" w14:textId="49BBCE65" w:rsidR="00ED1E73" w:rsidRDefault="008E5CED" w:rsidP="00DC58E2">
      <w:pPr>
        <w:ind w:left="-142" w:firstLine="426"/>
      </w:pPr>
      <w:r>
        <w:t>802,0</w:t>
      </w:r>
      <w:r w:rsidR="00ED1E73" w:rsidRPr="001945C7">
        <w:t xml:space="preserve"> тыс. рублей – прочие неналоговые доходы</w:t>
      </w:r>
      <w:r w:rsidR="00D545F4">
        <w:t xml:space="preserve"> (и</w:t>
      </w:r>
      <w:r w:rsidR="00D545F4" w:rsidRPr="00D545F4">
        <w:t>нициативные платежи</w:t>
      </w:r>
      <w:r w:rsidR="00D545F4">
        <w:t>- спортплощадка, хоккейная коробка)</w:t>
      </w:r>
      <w:r w:rsidR="00ED1E73" w:rsidRPr="001945C7">
        <w:t>.</w:t>
      </w:r>
      <w:r w:rsidR="00ED1E73">
        <w:t xml:space="preserve">  </w:t>
      </w:r>
    </w:p>
    <w:p w14:paraId="5465025F" w14:textId="3E3A4BA1" w:rsidR="00F0689A" w:rsidRDefault="00ED1E73" w:rsidP="00E9481D">
      <w:pPr>
        <w:ind w:left="-142" w:firstLine="426"/>
      </w:pPr>
      <w:r>
        <w:t>По сравнению с аналогичным периодом 20</w:t>
      </w:r>
      <w:r w:rsidR="00E27AE5">
        <w:t>2</w:t>
      </w:r>
      <w:r w:rsidR="00D545F4">
        <w:t>3</w:t>
      </w:r>
      <w:r>
        <w:t xml:space="preserve"> года </w:t>
      </w:r>
      <w:r w:rsidR="006C08B4">
        <w:t>снижение</w:t>
      </w:r>
      <w:r>
        <w:t xml:space="preserve"> объема поступлений неналоговых доходов составило </w:t>
      </w:r>
      <w:r w:rsidR="006C08B4">
        <w:t>5808,3</w:t>
      </w:r>
      <w:r>
        <w:t xml:space="preserve"> тыс. рублей (</w:t>
      </w:r>
      <w:r w:rsidR="006C08B4">
        <w:t>на 14%</w:t>
      </w:r>
      <w:r>
        <w:t xml:space="preserve">).  </w:t>
      </w:r>
    </w:p>
    <w:p w14:paraId="6C58E4A8" w14:textId="3A6D5B7A" w:rsidR="00ED1E73" w:rsidRDefault="00ED1E73" w:rsidP="00DC58E2">
      <w:pPr>
        <w:spacing w:after="176"/>
        <w:ind w:left="-142" w:firstLine="426"/>
        <w:rPr>
          <w:b/>
        </w:rPr>
      </w:pPr>
      <w:r w:rsidRPr="002421BD">
        <w:t xml:space="preserve">Неналоговые доходы в объеме доходов </w:t>
      </w:r>
      <w:r w:rsidR="00895495" w:rsidRPr="002421BD">
        <w:t>городского</w:t>
      </w:r>
      <w:r w:rsidRPr="002421BD">
        <w:t xml:space="preserve"> бюджета составили</w:t>
      </w:r>
      <w:r w:rsidR="002B5BEF">
        <w:t xml:space="preserve"> </w:t>
      </w:r>
      <w:r w:rsidR="00AF2A47">
        <w:t>3,58</w:t>
      </w:r>
      <w:r w:rsidRPr="002421BD">
        <w:t xml:space="preserve"> </w:t>
      </w:r>
      <w:r w:rsidR="0048245F">
        <w:t xml:space="preserve">% </w:t>
      </w:r>
      <w:r w:rsidR="0048245F" w:rsidRPr="002421BD">
        <w:t>или</w:t>
      </w:r>
      <w:r w:rsidRPr="002421BD">
        <w:t xml:space="preserve"> на </w:t>
      </w:r>
      <w:r w:rsidR="00AF2A47">
        <w:t>0,83</w:t>
      </w:r>
      <w:r w:rsidR="002421BD" w:rsidRPr="002421BD">
        <w:t xml:space="preserve"> </w:t>
      </w:r>
      <w:r w:rsidR="00AF2A47">
        <w:t>ниже</w:t>
      </w:r>
      <w:r w:rsidR="002421BD" w:rsidRPr="002421BD">
        <w:t xml:space="preserve"> процентного </w:t>
      </w:r>
      <w:r w:rsidR="00A25752" w:rsidRPr="002421BD">
        <w:t>пункта уровня</w:t>
      </w:r>
      <w:r w:rsidRPr="002421BD">
        <w:t xml:space="preserve"> прошлого года, в структуре налоговых и неналоговых доходов </w:t>
      </w:r>
      <w:r w:rsidR="00CC2DF8" w:rsidRPr="002421BD">
        <w:t xml:space="preserve">– </w:t>
      </w:r>
      <w:r w:rsidR="0048245F">
        <w:t xml:space="preserve"> </w:t>
      </w:r>
      <w:r w:rsidR="006C08B4">
        <w:t xml:space="preserve">22,8 </w:t>
      </w:r>
      <w:r w:rsidRPr="002421BD">
        <w:t xml:space="preserve">% </w:t>
      </w:r>
      <w:r w:rsidR="006C08B4">
        <w:t>ниже</w:t>
      </w:r>
      <w:r w:rsidR="0048245F">
        <w:t xml:space="preserve"> </w:t>
      </w:r>
      <w:r w:rsidR="0048245F" w:rsidRPr="002421BD">
        <w:t>уровня</w:t>
      </w:r>
      <w:r w:rsidRPr="002421BD">
        <w:t xml:space="preserve"> прошлого года на </w:t>
      </w:r>
      <w:r w:rsidR="006C08B4">
        <w:t>7,52</w:t>
      </w:r>
      <w:r w:rsidRPr="002421BD">
        <w:t xml:space="preserve"> процентного пункта).</w:t>
      </w:r>
      <w:r>
        <w:rPr>
          <w:b/>
        </w:rPr>
        <w:t xml:space="preserve"> </w:t>
      </w:r>
    </w:p>
    <w:p w14:paraId="2948E776" w14:textId="24D35DF1" w:rsidR="00B03BC7" w:rsidRPr="00AA4D1A" w:rsidRDefault="00B03BC7" w:rsidP="00065E89">
      <w:pPr>
        <w:spacing w:after="168"/>
        <w:ind w:left="-142" w:firstLine="426"/>
        <w:jc w:val="center"/>
      </w:pPr>
      <w:r w:rsidRPr="00CE5F25">
        <w:t>1.3. Анализ задолженности по налогам и сборам</w:t>
      </w:r>
    </w:p>
    <w:p w14:paraId="3E6B7F5F" w14:textId="0B156A80" w:rsidR="00DD6F7B" w:rsidRPr="00FD49AD" w:rsidRDefault="00DD6F7B" w:rsidP="00DD6F7B">
      <w:pPr>
        <w:ind w:left="-142" w:firstLine="426"/>
      </w:pPr>
      <w:r w:rsidRPr="00FD49AD">
        <w:t>На 01.</w:t>
      </w:r>
      <w:r w:rsidR="00CE6B7A" w:rsidRPr="00FD49AD">
        <w:t>10</w:t>
      </w:r>
      <w:r w:rsidRPr="00FD49AD">
        <w:t xml:space="preserve">.2024 задолженность в местный бюджет муниципального образования Яровое Алтайского края составила </w:t>
      </w:r>
      <w:r w:rsidR="00FD49AD" w:rsidRPr="00FD49AD">
        <w:t>3705,6</w:t>
      </w:r>
      <w:r w:rsidRPr="00FD49AD">
        <w:t xml:space="preserve"> тыс. рублей, что </w:t>
      </w:r>
      <w:r w:rsidR="00DC28DA" w:rsidRPr="00FD49AD">
        <w:t>меньше</w:t>
      </w:r>
      <w:r w:rsidRPr="00FD49AD">
        <w:t xml:space="preserve"> чем на 01.01.202</w:t>
      </w:r>
      <w:r w:rsidR="007D2AB2" w:rsidRPr="00FD49AD">
        <w:t>4</w:t>
      </w:r>
      <w:r w:rsidRPr="00FD49AD">
        <w:t xml:space="preserve"> на </w:t>
      </w:r>
      <w:r w:rsidR="00FD49AD" w:rsidRPr="00FD49AD">
        <w:t>1554,6</w:t>
      </w:r>
      <w:r w:rsidRPr="00FD49AD">
        <w:t xml:space="preserve"> тыс. рублей (на </w:t>
      </w:r>
      <w:r w:rsidR="00FD49AD" w:rsidRPr="00FD49AD">
        <w:t>42</w:t>
      </w:r>
      <w:r w:rsidRPr="00FD49AD">
        <w:t xml:space="preserve">%). </w:t>
      </w:r>
    </w:p>
    <w:p w14:paraId="3D023801" w14:textId="1BE49D5E" w:rsidR="00DD6F7B" w:rsidRPr="00FD49AD" w:rsidRDefault="00DD6F7B" w:rsidP="00DD6F7B">
      <w:pPr>
        <w:ind w:left="-142" w:firstLine="426"/>
      </w:pPr>
      <w:r w:rsidRPr="00FD49AD">
        <w:t xml:space="preserve">В указанной задолженности сумма задолженности по местным налогам составила </w:t>
      </w:r>
      <w:r w:rsidR="00FD49AD" w:rsidRPr="00FD49AD">
        <w:t>1911,8</w:t>
      </w:r>
      <w:r w:rsidR="000A31DD" w:rsidRPr="00FD49AD">
        <w:t xml:space="preserve"> тыс. рублей, что на </w:t>
      </w:r>
      <w:r w:rsidR="00FD49AD" w:rsidRPr="00FD49AD">
        <w:t>2030,3</w:t>
      </w:r>
      <w:r w:rsidR="000A31DD" w:rsidRPr="00FD49AD">
        <w:t xml:space="preserve"> тыс.</w:t>
      </w:r>
      <w:r w:rsidRPr="00FD49AD">
        <w:t xml:space="preserve"> рублей</w:t>
      </w:r>
      <w:r w:rsidR="000A31DD" w:rsidRPr="00FD49AD">
        <w:t xml:space="preserve"> меньше чем на 01.01.2024</w:t>
      </w:r>
      <w:r w:rsidRPr="00FD49AD">
        <w:t>, в том числе:</w:t>
      </w:r>
    </w:p>
    <w:p w14:paraId="192B45B3" w14:textId="47876D3B" w:rsidR="00DD6F7B" w:rsidRPr="00FD49AD" w:rsidRDefault="00DD6F7B" w:rsidP="00DD6F7B">
      <w:pPr>
        <w:ind w:left="-142" w:firstLine="426"/>
      </w:pPr>
      <w:r w:rsidRPr="00FD49AD">
        <w:t xml:space="preserve">земельный налог- </w:t>
      </w:r>
      <w:r w:rsidR="00FD49AD" w:rsidRPr="00FD49AD">
        <w:t>469,0</w:t>
      </w:r>
      <w:r w:rsidR="00700F8D" w:rsidRPr="00FD49AD">
        <w:t xml:space="preserve"> </w:t>
      </w:r>
      <w:r w:rsidRPr="00FD49AD">
        <w:t xml:space="preserve">тыс. рублей. </w:t>
      </w:r>
      <w:r w:rsidR="00700F8D" w:rsidRPr="00FD49AD">
        <w:t>По сравнению с началом 2024 года</w:t>
      </w:r>
      <w:r w:rsidRPr="00FD49AD">
        <w:t xml:space="preserve">, задолженность по земельному налогу уменьшилась на </w:t>
      </w:r>
      <w:r w:rsidR="00FD49AD" w:rsidRPr="00FD49AD">
        <w:t>859,7</w:t>
      </w:r>
      <w:r w:rsidRPr="00FD49AD">
        <w:t xml:space="preserve"> тыс. рублей или </w:t>
      </w:r>
      <w:r w:rsidR="00FD49AD" w:rsidRPr="00FD49AD">
        <w:t>83,3</w:t>
      </w:r>
      <w:r w:rsidRPr="00FD49AD">
        <w:t>%;</w:t>
      </w:r>
    </w:p>
    <w:p w14:paraId="2C1D9482" w14:textId="226DB6DE" w:rsidR="00DD6F7B" w:rsidRPr="00FD49AD" w:rsidRDefault="00DD6F7B" w:rsidP="00DD6F7B">
      <w:pPr>
        <w:ind w:left="-142" w:firstLine="426"/>
      </w:pPr>
      <w:r w:rsidRPr="00FD49AD">
        <w:t xml:space="preserve">налог на имущество физических лиц – </w:t>
      </w:r>
      <w:r w:rsidR="00700F8D" w:rsidRPr="00FD49AD">
        <w:t xml:space="preserve"> </w:t>
      </w:r>
      <w:r w:rsidR="00FD49AD" w:rsidRPr="00FD49AD">
        <w:t xml:space="preserve">1442,8 </w:t>
      </w:r>
      <w:r w:rsidRPr="00FD49AD">
        <w:t xml:space="preserve">тыс. рублей, что </w:t>
      </w:r>
      <w:r w:rsidR="00B22D1E" w:rsidRPr="00FD49AD">
        <w:t xml:space="preserve">на </w:t>
      </w:r>
      <w:r w:rsidR="00FD49AD" w:rsidRPr="00FD49AD">
        <w:t>1170,6</w:t>
      </w:r>
      <w:r w:rsidRPr="00FD49AD">
        <w:t xml:space="preserve"> тыс. рублей меньше </w:t>
      </w:r>
      <w:r w:rsidR="006858C0" w:rsidRPr="00FD49AD">
        <w:t>чем на 01.01.2024</w:t>
      </w:r>
      <w:r w:rsidRPr="00FD49AD">
        <w:t xml:space="preserve"> года. </w:t>
      </w:r>
    </w:p>
    <w:p w14:paraId="05D706B6" w14:textId="4BDAF63A" w:rsidR="00DD6F7B" w:rsidRPr="003021B5" w:rsidRDefault="00DD6F7B" w:rsidP="00DD6F7B">
      <w:pPr>
        <w:ind w:left="-142" w:firstLine="426"/>
      </w:pPr>
      <w:r w:rsidRPr="003021B5">
        <w:t xml:space="preserve"> Задолженность по федеральным налогам в местный бюджет составила </w:t>
      </w:r>
      <w:r w:rsidR="000413E6" w:rsidRPr="003021B5">
        <w:t>1794,8</w:t>
      </w:r>
      <w:r w:rsidRPr="003021B5">
        <w:t xml:space="preserve"> тыс. рублей, в том числе;</w:t>
      </w:r>
    </w:p>
    <w:p w14:paraId="25293289" w14:textId="2FA7DA98" w:rsidR="00DD6F7B" w:rsidRPr="003021B5" w:rsidRDefault="00DD6F7B" w:rsidP="00DD6F7B">
      <w:pPr>
        <w:ind w:left="-142" w:firstLine="426"/>
      </w:pPr>
      <w:r w:rsidRPr="003021B5">
        <w:t xml:space="preserve">ЕНВД – </w:t>
      </w:r>
      <w:r w:rsidR="000413E6" w:rsidRPr="003021B5">
        <w:t>85,4</w:t>
      </w:r>
      <w:r w:rsidRPr="003021B5">
        <w:t xml:space="preserve"> тыс. рублей, что на </w:t>
      </w:r>
      <w:r w:rsidR="00A33C5C" w:rsidRPr="003021B5">
        <w:t>94,9</w:t>
      </w:r>
      <w:r w:rsidRPr="003021B5">
        <w:t xml:space="preserve"> тыс. рублей или на </w:t>
      </w:r>
      <w:r w:rsidR="00A33C5C" w:rsidRPr="003021B5">
        <w:t>52,6</w:t>
      </w:r>
      <w:r w:rsidRPr="003021B5">
        <w:t xml:space="preserve">% меньше по сравнению с </w:t>
      </w:r>
      <w:r w:rsidR="00411039" w:rsidRPr="003021B5">
        <w:t xml:space="preserve">началом </w:t>
      </w:r>
      <w:r w:rsidRPr="003021B5">
        <w:t>год</w:t>
      </w:r>
      <w:r w:rsidR="00411039" w:rsidRPr="003021B5">
        <w:t>а</w:t>
      </w:r>
      <w:r w:rsidRPr="003021B5">
        <w:t>;</w:t>
      </w:r>
    </w:p>
    <w:p w14:paraId="38847103" w14:textId="7BF1EF03" w:rsidR="00DD6F7B" w:rsidRPr="003021B5" w:rsidRDefault="00DD6F7B" w:rsidP="00DD6F7B">
      <w:pPr>
        <w:ind w:left="-142" w:firstLine="426"/>
      </w:pPr>
      <w:r w:rsidRPr="003021B5">
        <w:t xml:space="preserve">УСНО – </w:t>
      </w:r>
      <w:r w:rsidR="00A33C5C" w:rsidRPr="003021B5">
        <w:t>510,9</w:t>
      </w:r>
      <w:r w:rsidRPr="003021B5">
        <w:t xml:space="preserve"> тыс. рублей, что на </w:t>
      </w:r>
      <w:r w:rsidR="00A33C5C" w:rsidRPr="003021B5">
        <w:t>421,5</w:t>
      </w:r>
      <w:r w:rsidRPr="003021B5">
        <w:t xml:space="preserve"> тыс.  рублей</w:t>
      </w:r>
      <w:r w:rsidR="00A33C5C" w:rsidRPr="003021B5">
        <w:t xml:space="preserve"> или на 45,2 %меньше</w:t>
      </w:r>
      <w:r w:rsidRPr="003021B5">
        <w:t>;</w:t>
      </w:r>
    </w:p>
    <w:p w14:paraId="4E8C3A7A" w14:textId="1BE87ED9" w:rsidR="00530CD5" w:rsidRPr="003021B5" w:rsidRDefault="00530CD5" w:rsidP="00DD6F7B">
      <w:pPr>
        <w:ind w:left="-142" w:firstLine="426"/>
      </w:pPr>
      <w:r w:rsidRPr="003021B5">
        <w:t xml:space="preserve">ЕСХН – </w:t>
      </w:r>
      <w:r w:rsidR="00A33C5C" w:rsidRPr="003021B5">
        <w:t>352,6</w:t>
      </w:r>
      <w:r w:rsidRPr="003021B5">
        <w:t xml:space="preserve"> тыс. рублей; </w:t>
      </w:r>
    </w:p>
    <w:p w14:paraId="4BF03F41" w14:textId="729F0399" w:rsidR="00DD6F7B" w:rsidRPr="003021B5" w:rsidRDefault="00DD6F7B" w:rsidP="00DD6F7B">
      <w:pPr>
        <w:ind w:left="-142" w:firstLine="426"/>
      </w:pPr>
      <w:r w:rsidRPr="003021B5">
        <w:t xml:space="preserve">НДФЛ -  </w:t>
      </w:r>
      <w:r w:rsidR="00A33C5C" w:rsidRPr="003021B5">
        <w:t>688,1</w:t>
      </w:r>
      <w:r w:rsidRPr="003021B5">
        <w:t xml:space="preserve"> тыс. рублей, что на </w:t>
      </w:r>
      <w:r w:rsidR="00A33C5C" w:rsidRPr="003021B5">
        <w:t>442,5</w:t>
      </w:r>
      <w:r w:rsidRPr="003021B5">
        <w:t xml:space="preserve"> тыс. рублей или в </w:t>
      </w:r>
      <w:r w:rsidR="00A33C5C" w:rsidRPr="003021B5">
        <w:t>39</w:t>
      </w:r>
      <w:r w:rsidR="00530CD5" w:rsidRPr="003021B5">
        <w:t>%</w:t>
      </w:r>
      <w:r w:rsidRPr="003021B5">
        <w:t xml:space="preserve"> </w:t>
      </w:r>
      <w:r w:rsidR="00530CD5" w:rsidRPr="003021B5">
        <w:t>меньше;</w:t>
      </w:r>
    </w:p>
    <w:p w14:paraId="0DA91E67" w14:textId="77777777" w:rsidR="00A33C5C" w:rsidRPr="003021B5" w:rsidRDefault="00DD6F7B" w:rsidP="00DD6F7B">
      <w:pPr>
        <w:ind w:left="-142" w:firstLine="426"/>
      </w:pPr>
      <w:r w:rsidRPr="003021B5">
        <w:t xml:space="preserve">Задолженность по патентной системе налогообложения составила </w:t>
      </w:r>
      <w:r w:rsidR="00A33C5C" w:rsidRPr="003021B5">
        <w:t>141,7</w:t>
      </w:r>
      <w:r w:rsidRPr="003021B5">
        <w:t xml:space="preserve"> тыс. рублей, что на </w:t>
      </w:r>
      <w:r w:rsidR="00A33C5C" w:rsidRPr="003021B5">
        <w:t>28,8</w:t>
      </w:r>
      <w:r w:rsidRPr="003021B5">
        <w:t xml:space="preserve"> тыс. рублей </w:t>
      </w:r>
      <w:r w:rsidR="00E26F8D" w:rsidRPr="003021B5">
        <w:t>меньше</w:t>
      </w:r>
      <w:r w:rsidRPr="003021B5">
        <w:t xml:space="preserve"> по сравнению с прошлым годом. </w:t>
      </w:r>
    </w:p>
    <w:p w14:paraId="5AB77F2C" w14:textId="26414450" w:rsidR="00DD6F7B" w:rsidRPr="003021B5" w:rsidRDefault="00530CD5" w:rsidP="00DD6F7B">
      <w:pPr>
        <w:ind w:left="-142" w:firstLine="426"/>
      </w:pPr>
      <w:r w:rsidRPr="003021B5">
        <w:t xml:space="preserve">Госпошлина по судебным искам </w:t>
      </w:r>
      <w:r w:rsidR="00B146BE" w:rsidRPr="003021B5">
        <w:t>15,2</w:t>
      </w:r>
      <w:r w:rsidRPr="003021B5">
        <w:t xml:space="preserve">1 тыс. рублей. </w:t>
      </w:r>
    </w:p>
    <w:p w14:paraId="4C969DAA" w14:textId="181D4D87" w:rsidR="00DD6F7B" w:rsidRPr="00530CD5" w:rsidRDefault="00DD6F7B" w:rsidP="00DD6F7B">
      <w:pPr>
        <w:ind w:left="-142" w:firstLine="426"/>
      </w:pPr>
      <w:r w:rsidRPr="003021B5">
        <w:t xml:space="preserve">В общей сумме задолженности недоимка по налогам и сборам сложилась в сумме </w:t>
      </w:r>
      <w:r w:rsidR="00B146BE" w:rsidRPr="003021B5">
        <w:t>3593,8</w:t>
      </w:r>
      <w:r w:rsidR="00530CD5" w:rsidRPr="003021B5">
        <w:t xml:space="preserve"> тыс.</w:t>
      </w:r>
      <w:r w:rsidRPr="003021B5">
        <w:t xml:space="preserve"> рублей, по сравнению с началом 202</w:t>
      </w:r>
      <w:r w:rsidR="00530CD5" w:rsidRPr="003021B5">
        <w:t>4</w:t>
      </w:r>
      <w:r w:rsidRPr="003021B5">
        <w:t xml:space="preserve"> года </w:t>
      </w:r>
      <w:r w:rsidR="00E26F8D" w:rsidRPr="003021B5">
        <w:t>меньше</w:t>
      </w:r>
      <w:r w:rsidRPr="003021B5">
        <w:t xml:space="preserve"> на </w:t>
      </w:r>
      <w:r w:rsidR="002B03EA" w:rsidRPr="003021B5">
        <w:t>1648,2</w:t>
      </w:r>
      <w:r w:rsidRPr="003021B5">
        <w:t xml:space="preserve"> тыс. рублей или </w:t>
      </w:r>
      <w:r w:rsidR="00E26F8D" w:rsidRPr="003021B5">
        <w:t>на</w:t>
      </w:r>
      <w:r w:rsidRPr="003021B5">
        <w:t xml:space="preserve"> </w:t>
      </w:r>
      <w:r w:rsidR="002B03EA" w:rsidRPr="003021B5">
        <w:t>31,4</w:t>
      </w:r>
      <w:r w:rsidRPr="003021B5">
        <w:t>%.</w:t>
      </w:r>
      <w:r w:rsidRPr="00530CD5">
        <w:t xml:space="preserve"> </w:t>
      </w:r>
    </w:p>
    <w:p w14:paraId="351E1DB1" w14:textId="45D66F32" w:rsidR="00A25E17" w:rsidRPr="00AA4D1A" w:rsidRDefault="00A25E17" w:rsidP="00065E89">
      <w:pPr>
        <w:spacing w:after="165"/>
        <w:ind w:left="-142" w:right="-15" w:firstLine="426"/>
        <w:jc w:val="center"/>
      </w:pPr>
      <w:r w:rsidRPr="00C43195">
        <w:t>1.4. Анализ безвозмездных поступлений</w:t>
      </w:r>
    </w:p>
    <w:p w14:paraId="5F65ECE3" w14:textId="586B759E" w:rsidR="00DB3F5E" w:rsidRDefault="00A25E17" w:rsidP="00DC58E2">
      <w:pPr>
        <w:ind w:left="-142" w:firstLine="426"/>
      </w:pPr>
      <w:r>
        <w:t xml:space="preserve">Безвозмездные поступления в </w:t>
      </w:r>
      <w:r w:rsidR="00C6579F">
        <w:t>городской</w:t>
      </w:r>
      <w:r>
        <w:t xml:space="preserve"> бюджет при </w:t>
      </w:r>
      <w:r w:rsidR="00114723">
        <w:t xml:space="preserve">плане </w:t>
      </w:r>
      <w:r w:rsidR="00023269">
        <w:t>2 534 308,6</w:t>
      </w:r>
      <w:r w:rsidR="00AF4698">
        <w:t xml:space="preserve"> </w:t>
      </w:r>
      <w:r>
        <w:t xml:space="preserve">тыс. рублей по состоянию на 1 </w:t>
      </w:r>
      <w:r w:rsidR="001F062F">
        <w:t>октября</w:t>
      </w:r>
      <w:r>
        <w:t xml:space="preserve"> 202</w:t>
      </w:r>
      <w:r w:rsidR="004F1567">
        <w:t>4</w:t>
      </w:r>
      <w:r>
        <w:t xml:space="preserve"> года составили </w:t>
      </w:r>
      <w:r w:rsidR="00EE2DC3">
        <w:t>840826,0</w:t>
      </w:r>
      <w:r>
        <w:t xml:space="preserve"> тыс. рублей или </w:t>
      </w:r>
      <w:r w:rsidR="00EE2DC3">
        <w:t>33,18</w:t>
      </w:r>
      <w:r>
        <w:t xml:space="preserve"> %, удельный вес в структуре доходов – </w:t>
      </w:r>
      <w:r w:rsidR="00EE2DC3">
        <w:t>84,28</w:t>
      </w:r>
      <w:r w:rsidR="004F1567">
        <w:t xml:space="preserve"> </w:t>
      </w:r>
      <w:r>
        <w:t xml:space="preserve">% (к уровню прошлого года их доля </w:t>
      </w:r>
      <w:r w:rsidR="004F1567">
        <w:t>снизилась</w:t>
      </w:r>
      <w:r w:rsidR="00DB3F5E">
        <w:t xml:space="preserve"> на</w:t>
      </w:r>
      <w:r>
        <w:t xml:space="preserve"> </w:t>
      </w:r>
      <w:r w:rsidR="00EE2DC3">
        <w:t>1,17</w:t>
      </w:r>
      <w:r>
        <w:t xml:space="preserve"> процентного пункта). </w:t>
      </w:r>
    </w:p>
    <w:p w14:paraId="643DAC49" w14:textId="49074A34" w:rsidR="000C542C" w:rsidRDefault="00A25E17" w:rsidP="00DC58E2">
      <w:pPr>
        <w:ind w:left="-142" w:firstLine="426"/>
      </w:pPr>
      <w:r w:rsidRPr="003118EF">
        <w:t xml:space="preserve">1.4.1. </w:t>
      </w:r>
      <w:r w:rsidR="009D2141" w:rsidRPr="003118EF">
        <w:t>Поступило из</w:t>
      </w:r>
      <w:r w:rsidR="000C542C" w:rsidRPr="003118EF">
        <w:t xml:space="preserve"> краевого бюджета </w:t>
      </w:r>
      <w:r w:rsidR="009E15E4" w:rsidRPr="003118EF">
        <w:t xml:space="preserve">дотаций </w:t>
      </w:r>
      <w:r w:rsidR="00D532DF">
        <w:t xml:space="preserve">на выравнивание уровня бюджетной обеспеченности </w:t>
      </w:r>
      <w:r w:rsidR="00EE2DC3">
        <w:t>33040,0</w:t>
      </w:r>
      <w:r w:rsidR="004F1567">
        <w:t xml:space="preserve"> </w:t>
      </w:r>
      <w:r w:rsidRPr="003118EF">
        <w:t xml:space="preserve">тыс. рублей </w:t>
      </w:r>
      <w:r w:rsidR="009D2141" w:rsidRPr="003118EF">
        <w:t xml:space="preserve">или </w:t>
      </w:r>
      <w:r w:rsidR="00EE2DC3">
        <w:t>80</w:t>
      </w:r>
      <w:r w:rsidRPr="003118EF">
        <w:t>% от</w:t>
      </w:r>
      <w:r>
        <w:t xml:space="preserve"> плановых показателей</w:t>
      </w:r>
      <w:r w:rsidR="00D532DF">
        <w:t>.</w:t>
      </w:r>
      <w:r w:rsidR="00023269">
        <w:t xml:space="preserve"> Дотация на сбалансированность бюджетов </w:t>
      </w:r>
      <w:r w:rsidR="00F922A7">
        <w:t>15714,7</w:t>
      </w:r>
      <w:r w:rsidR="00023269">
        <w:t xml:space="preserve"> тыс. рублей или </w:t>
      </w:r>
      <w:r w:rsidR="00F922A7">
        <w:t>79,7</w:t>
      </w:r>
      <w:r w:rsidR="00023269">
        <w:t xml:space="preserve">% от плановых показателей. </w:t>
      </w:r>
    </w:p>
    <w:p w14:paraId="373E92F0" w14:textId="4D9F3F14" w:rsidR="009A5E41" w:rsidRPr="009A5E41" w:rsidRDefault="00280827" w:rsidP="00D532DF">
      <w:pPr>
        <w:ind w:left="-142" w:firstLine="426"/>
      </w:pPr>
      <w:r w:rsidRPr="00D4158C">
        <w:t>По сравнению с аналогичным периодом 20</w:t>
      </w:r>
      <w:r w:rsidR="006A4AC7">
        <w:t>2</w:t>
      </w:r>
      <w:r w:rsidR="004F1567">
        <w:t>3</w:t>
      </w:r>
      <w:r w:rsidRPr="00D4158C">
        <w:t xml:space="preserve"> года </w:t>
      </w:r>
      <w:r w:rsidR="00420767">
        <w:t>увеличение</w:t>
      </w:r>
      <w:r w:rsidR="00D4158C" w:rsidRPr="00D4158C">
        <w:t xml:space="preserve"> объема</w:t>
      </w:r>
      <w:r w:rsidRPr="00D4158C">
        <w:t xml:space="preserve"> поступлений </w:t>
      </w:r>
      <w:r w:rsidR="00D4158C" w:rsidRPr="00D4158C">
        <w:t>дотации</w:t>
      </w:r>
      <w:r w:rsidRPr="00D4158C">
        <w:t xml:space="preserve"> составило </w:t>
      </w:r>
      <w:r w:rsidR="00F922A7">
        <w:t>5349,7</w:t>
      </w:r>
      <w:r w:rsidR="009B3AA7" w:rsidRPr="00D4158C">
        <w:t xml:space="preserve"> тыс.</w:t>
      </w:r>
      <w:r w:rsidR="0025325E">
        <w:t xml:space="preserve"> рублей или </w:t>
      </w:r>
      <w:r w:rsidRPr="00D4158C">
        <w:t xml:space="preserve">на </w:t>
      </w:r>
      <w:r w:rsidR="00F922A7">
        <w:t>12,8</w:t>
      </w:r>
      <w:r w:rsidR="00420767">
        <w:t>%</w:t>
      </w:r>
      <w:r w:rsidR="00D532DF">
        <w:t xml:space="preserve"> %</w:t>
      </w:r>
      <w:r w:rsidR="0025325E">
        <w:t xml:space="preserve">. </w:t>
      </w:r>
      <w:r w:rsidR="00D532DF">
        <w:t xml:space="preserve"> </w:t>
      </w:r>
    </w:p>
    <w:p w14:paraId="39309EEF" w14:textId="179941BA" w:rsidR="000C542C" w:rsidRDefault="009A5E41" w:rsidP="00DC58E2">
      <w:pPr>
        <w:spacing w:after="176"/>
        <w:ind w:left="-142" w:firstLine="426"/>
      </w:pPr>
      <w:r w:rsidRPr="0078597C">
        <w:t>Дотации</w:t>
      </w:r>
      <w:r w:rsidR="00280827" w:rsidRPr="0078597C">
        <w:t xml:space="preserve"> в объеме доходов городского бюджета составили </w:t>
      </w:r>
      <w:r w:rsidR="00560382">
        <w:t>5,17</w:t>
      </w:r>
      <w:r w:rsidR="00280827" w:rsidRPr="0078597C">
        <w:t xml:space="preserve"> % или на </w:t>
      </w:r>
      <w:r w:rsidR="00560382">
        <w:t>0,58</w:t>
      </w:r>
      <w:r w:rsidR="00280827" w:rsidRPr="0078597C">
        <w:t xml:space="preserve">% </w:t>
      </w:r>
      <w:r w:rsidR="00420767">
        <w:t>больше</w:t>
      </w:r>
      <w:r w:rsidR="00280827" w:rsidRPr="0078597C">
        <w:t xml:space="preserve"> уровня</w:t>
      </w:r>
      <w:r w:rsidRPr="0078597C">
        <w:t xml:space="preserve"> прошлого года.</w:t>
      </w:r>
      <w:r w:rsidR="00280827" w:rsidRPr="0078597C">
        <w:t xml:space="preserve"> </w:t>
      </w:r>
    </w:p>
    <w:p w14:paraId="194E056D" w14:textId="3B1D3F7D" w:rsidR="00C85E0C" w:rsidRDefault="00A25E17" w:rsidP="00DC58E2">
      <w:pPr>
        <w:ind w:left="-142" w:firstLine="426"/>
      </w:pPr>
      <w:r>
        <w:lastRenderedPageBreak/>
        <w:t xml:space="preserve">1.4.2. </w:t>
      </w:r>
      <w:r w:rsidR="00AA57F0">
        <w:t xml:space="preserve">Поступило из федерального и краевого бюджета субсидий </w:t>
      </w:r>
      <w:r w:rsidR="00E060C9">
        <w:t>340779,9</w:t>
      </w:r>
      <w:r w:rsidR="00AA57F0">
        <w:t xml:space="preserve"> тыс. рублей или </w:t>
      </w:r>
      <w:r w:rsidR="00E060C9">
        <w:t>38,34</w:t>
      </w:r>
      <w:r w:rsidR="00AA57F0">
        <w:t>% от плановых показателей, в том числе:</w:t>
      </w:r>
    </w:p>
    <w:p w14:paraId="2C305EAC" w14:textId="5E40F43B" w:rsidR="00E0453D" w:rsidRPr="00BB52B9" w:rsidRDefault="00E0453D" w:rsidP="00DC58E2">
      <w:pPr>
        <w:ind w:left="-142" w:firstLine="426"/>
      </w:pPr>
      <w:r w:rsidRPr="00BB52B9">
        <w:t xml:space="preserve">- субсидия на реализацию программ формирования современной городской среды </w:t>
      </w:r>
      <w:r w:rsidR="00666B82">
        <w:t>7243,2</w:t>
      </w:r>
      <w:r w:rsidRPr="00BB52B9">
        <w:t xml:space="preserve"> тыс. рублей или </w:t>
      </w:r>
      <w:r w:rsidR="00666B82">
        <w:t>57</w:t>
      </w:r>
      <w:r w:rsidRPr="00BB52B9">
        <w:t xml:space="preserve"> % от плана.  По сравнению с аналогичным периодом 2023 года </w:t>
      </w:r>
      <w:r w:rsidR="00666B82">
        <w:t>снижение составило 765,6 тыс. рублей или 9,6%</w:t>
      </w:r>
      <w:r w:rsidR="008E122C" w:rsidRPr="00BB52B9">
        <w:t>;</w:t>
      </w:r>
    </w:p>
    <w:p w14:paraId="277FC0A8" w14:textId="101AD7B0" w:rsidR="00171290" w:rsidRPr="00BB52B9" w:rsidRDefault="00171290" w:rsidP="00DC58E2">
      <w:pPr>
        <w:ind w:left="-142" w:firstLine="426"/>
      </w:pPr>
      <w:r w:rsidRPr="00BB52B9">
        <w:t>- субсидия на</w:t>
      </w:r>
      <w:r w:rsidR="00E0453D" w:rsidRPr="00BB52B9">
        <w:t xml:space="preserve"> организацию бесплатного </w:t>
      </w:r>
      <w:r w:rsidRPr="00BB52B9">
        <w:t>питани</w:t>
      </w:r>
      <w:r w:rsidR="00E0453D" w:rsidRPr="00BB52B9">
        <w:t>я</w:t>
      </w:r>
      <w:r w:rsidR="00175988" w:rsidRPr="00BB52B9">
        <w:t xml:space="preserve"> обучающихся </w:t>
      </w:r>
      <w:r w:rsidR="00BB499D" w:rsidRPr="00BB52B9">
        <w:t xml:space="preserve">– </w:t>
      </w:r>
      <w:r w:rsidR="007011B1">
        <w:t>5146,8</w:t>
      </w:r>
      <w:r w:rsidR="00BB499D" w:rsidRPr="00BB52B9">
        <w:t xml:space="preserve"> или на </w:t>
      </w:r>
      <w:r w:rsidR="007011B1">
        <w:t>182,9</w:t>
      </w:r>
      <w:r w:rsidR="00BB499D" w:rsidRPr="00BB52B9">
        <w:t xml:space="preserve"> тыс. </w:t>
      </w:r>
      <w:r w:rsidR="007011B1" w:rsidRPr="00BB52B9">
        <w:t xml:space="preserve">рублей </w:t>
      </w:r>
      <w:r w:rsidR="007011B1">
        <w:t xml:space="preserve">или 3,4% </w:t>
      </w:r>
      <w:r w:rsidR="00E0453D" w:rsidRPr="00BB52B9">
        <w:t>меньше</w:t>
      </w:r>
      <w:r w:rsidR="00BB499D" w:rsidRPr="00BB52B9">
        <w:t xml:space="preserve"> чем за </w:t>
      </w:r>
      <w:r w:rsidRPr="00BB52B9">
        <w:t>аналогичный период 202</w:t>
      </w:r>
      <w:r w:rsidR="00BB499D" w:rsidRPr="00BB52B9">
        <w:t>3</w:t>
      </w:r>
      <w:r w:rsidRPr="00BB52B9">
        <w:t xml:space="preserve"> года</w:t>
      </w:r>
      <w:r w:rsidR="00A37A0D" w:rsidRPr="00BB52B9">
        <w:t>;</w:t>
      </w:r>
    </w:p>
    <w:p w14:paraId="474DBB5A" w14:textId="0E07B0A3" w:rsidR="00BB499D" w:rsidRPr="00BB52B9" w:rsidRDefault="00BB499D" w:rsidP="00A21815">
      <w:pPr>
        <w:ind w:left="-142" w:firstLine="426"/>
      </w:pPr>
      <w:r w:rsidRPr="00BB52B9">
        <w:t>-</w:t>
      </w:r>
      <w:r w:rsidR="003C7548" w:rsidRPr="00BB52B9">
        <w:t xml:space="preserve"> субсидия на обеспечение деятельности советников директора-  </w:t>
      </w:r>
      <w:r w:rsidR="007011B1">
        <w:t>503,25</w:t>
      </w:r>
      <w:r w:rsidR="003C7548" w:rsidRPr="00BB52B9">
        <w:t xml:space="preserve"> тыс. рублей, что на </w:t>
      </w:r>
      <w:r w:rsidR="007011B1">
        <w:t>7,12</w:t>
      </w:r>
      <w:r w:rsidR="003C7548" w:rsidRPr="00BB52B9">
        <w:t xml:space="preserve"> тыс.</w:t>
      </w:r>
      <w:r w:rsidR="007011B1">
        <w:t xml:space="preserve"> рублей </w:t>
      </w:r>
      <w:r w:rsidR="007011B1" w:rsidRPr="00BB52B9">
        <w:t>или</w:t>
      </w:r>
      <w:r w:rsidR="007011B1">
        <w:t xml:space="preserve"> 1,4% </w:t>
      </w:r>
      <w:r w:rsidR="003C7548" w:rsidRPr="00BB52B9">
        <w:t>меньше</w:t>
      </w:r>
      <w:r w:rsidR="007011B1">
        <w:t xml:space="preserve"> </w:t>
      </w:r>
      <w:r w:rsidR="003C7548" w:rsidRPr="00BB52B9">
        <w:t>за аналогичный период прошлого года;</w:t>
      </w:r>
    </w:p>
    <w:p w14:paraId="7D59DD0C" w14:textId="148ABFD7" w:rsidR="003C7548" w:rsidRPr="00BB52B9" w:rsidRDefault="003C7548" w:rsidP="00A21815">
      <w:pPr>
        <w:ind w:left="-142" w:firstLine="426"/>
      </w:pPr>
      <w:r w:rsidRPr="00BB52B9">
        <w:t xml:space="preserve">- субсидия на капитальный ремонт теплоснабжения – </w:t>
      </w:r>
      <w:r w:rsidR="004F53D3" w:rsidRPr="00BB52B9">
        <w:t>57503,6</w:t>
      </w:r>
      <w:r w:rsidRPr="00BB52B9">
        <w:t xml:space="preserve"> тыс. рублей или </w:t>
      </w:r>
      <w:r w:rsidR="004F53D3" w:rsidRPr="00BB52B9">
        <w:t>100% от плана;</w:t>
      </w:r>
    </w:p>
    <w:p w14:paraId="29EE68BC" w14:textId="7A54EF09" w:rsidR="004F53D3" w:rsidRDefault="004F53D3" w:rsidP="00A21815">
      <w:pPr>
        <w:ind w:left="-142" w:firstLine="426"/>
      </w:pPr>
      <w:r w:rsidRPr="00BB52B9">
        <w:t xml:space="preserve">- субсидия на обеспечение мероприятий по модернизации систем коммунальной инфраструктуры </w:t>
      </w:r>
      <w:r w:rsidR="00E0453D" w:rsidRPr="00BB52B9">
        <w:t>–</w:t>
      </w:r>
      <w:r w:rsidRPr="00BB52B9">
        <w:t xml:space="preserve"> </w:t>
      </w:r>
      <w:r w:rsidR="009632E4">
        <w:t>36880,2</w:t>
      </w:r>
      <w:r w:rsidR="00E0453D" w:rsidRPr="00BB52B9">
        <w:t xml:space="preserve"> тыс.</w:t>
      </w:r>
      <w:r w:rsidR="009632E4">
        <w:t xml:space="preserve"> рублей или в 131 раз больше по сравнению с аналогичным периодом прошлого года;</w:t>
      </w:r>
    </w:p>
    <w:p w14:paraId="474645FB" w14:textId="6C285147" w:rsidR="00666B82" w:rsidRDefault="00666B82" w:rsidP="00666B82">
      <w:pPr>
        <w:ind w:left="-142" w:firstLine="426"/>
      </w:pPr>
      <w:r w:rsidRPr="006A643A">
        <w:t xml:space="preserve">- субсидия на со финансирование части расходов по оплате труда работников муниципальных учреждений </w:t>
      </w:r>
      <w:r w:rsidR="00887FB5">
        <w:t>35742,64</w:t>
      </w:r>
      <w:r w:rsidRPr="006A643A">
        <w:t xml:space="preserve"> тыс. рублей, что</w:t>
      </w:r>
      <w:r>
        <w:t xml:space="preserve"> на </w:t>
      </w:r>
      <w:r w:rsidR="00887FB5">
        <w:t>3170,4</w:t>
      </w:r>
      <w:r>
        <w:t xml:space="preserve"> тыс. рублей или </w:t>
      </w:r>
      <w:r w:rsidR="00887FB5">
        <w:t>9,7</w:t>
      </w:r>
      <w:r>
        <w:t xml:space="preserve">% больше </w:t>
      </w:r>
      <w:r w:rsidRPr="006A643A">
        <w:t xml:space="preserve">аналогичному периоду 2023 года; </w:t>
      </w:r>
    </w:p>
    <w:p w14:paraId="4C558105" w14:textId="723FFE6C" w:rsidR="00666B82" w:rsidRDefault="00666B82" w:rsidP="00666B82">
      <w:pPr>
        <w:ind w:left="-142" w:firstLine="426"/>
      </w:pPr>
      <w:r>
        <w:t xml:space="preserve">- субсидия на капитальный ремонт теплоснабжения – </w:t>
      </w:r>
      <w:r w:rsidR="005165CD">
        <w:t>34641,2</w:t>
      </w:r>
      <w:r>
        <w:t xml:space="preserve"> тыс. рублей</w:t>
      </w:r>
      <w:r w:rsidR="005165CD">
        <w:t>, что в 3,5 раза больше аналогичного периода пошлого года</w:t>
      </w:r>
      <w:r>
        <w:t>;</w:t>
      </w:r>
    </w:p>
    <w:p w14:paraId="65ED8014" w14:textId="15B06BC6" w:rsidR="00666B82" w:rsidRDefault="00666B82" w:rsidP="00666B82">
      <w:pPr>
        <w:ind w:left="-142" w:firstLine="426"/>
      </w:pPr>
      <w:r>
        <w:t>- субсидия на питание</w:t>
      </w:r>
      <w:r w:rsidR="00632949">
        <w:t xml:space="preserve"> 1279,6 </w:t>
      </w:r>
      <w:r>
        <w:t>тыс. рублей;</w:t>
      </w:r>
    </w:p>
    <w:p w14:paraId="12D420D2" w14:textId="06698003" w:rsidR="008F0C8C" w:rsidRDefault="008F0C8C" w:rsidP="00666B82">
      <w:pPr>
        <w:ind w:left="-142" w:firstLine="426"/>
      </w:pPr>
      <w:r>
        <w:t>- субсидия на оздоровление детей 466,5 тыс. рублей, что на 92,9 тыс. рублей или 22,2% меньше;</w:t>
      </w:r>
    </w:p>
    <w:p w14:paraId="18609AE1" w14:textId="35CFE90E" w:rsidR="008F0C8C" w:rsidRDefault="008F0C8C" w:rsidP="00666B82">
      <w:pPr>
        <w:ind w:left="-142" w:firstLine="426"/>
      </w:pPr>
      <w:r>
        <w:t xml:space="preserve">- субсидия на </w:t>
      </w:r>
      <w:r w:rsidR="00381059" w:rsidRPr="00381059">
        <w:t>инициативные платежи</w:t>
      </w:r>
      <w:r w:rsidR="00381059">
        <w:t xml:space="preserve"> (</w:t>
      </w:r>
      <w:r w:rsidR="00381059" w:rsidRPr="00381059">
        <w:t>хоккейная коробка</w:t>
      </w:r>
      <w:r w:rsidR="00381059">
        <w:t>) – 532,1 тыс. рублей.</w:t>
      </w:r>
    </w:p>
    <w:p w14:paraId="171F6082" w14:textId="4C382342" w:rsidR="00830EF3" w:rsidRDefault="00830EF3" w:rsidP="00A21815">
      <w:pPr>
        <w:ind w:left="-142" w:firstLine="426"/>
      </w:pPr>
      <w:r>
        <w:t>Субсидии</w:t>
      </w:r>
      <w:r w:rsidRPr="0078597C">
        <w:t xml:space="preserve"> в объеме доходов городского бюджета составили </w:t>
      </w:r>
      <w:r w:rsidR="00A25E49">
        <w:t>34,1</w:t>
      </w:r>
      <w:r w:rsidRPr="0078597C">
        <w:t xml:space="preserve"> % или на </w:t>
      </w:r>
      <w:r w:rsidR="00B903FA">
        <w:t>25,7</w:t>
      </w:r>
      <w:r w:rsidR="00BB52B9">
        <w:t xml:space="preserve"> процентных пунктов</w:t>
      </w:r>
      <w:r w:rsidRPr="0078597C">
        <w:t xml:space="preserve"> </w:t>
      </w:r>
      <w:r w:rsidR="00A37A0D">
        <w:t>больше</w:t>
      </w:r>
      <w:r w:rsidR="00A21815">
        <w:t xml:space="preserve"> </w:t>
      </w:r>
      <w:r w:rsidR="00A21815" w:rsidRPr="0078597C">
        <w:t>уровня</w:t>
      </w:r>
      <w:r w:rsidRPr="0078597C">
        <w:t xml:space="preserve"> прошлого года. </w:t>
      </w:r>
    </w:p>
    <w:p w14:paraId="29C61E4A" w14:textId="14B4C639" w:rsidR="00C27310" w:rsidRDefault="00A25E17" w:rsidP="00DC58E2">
      <w:pPr>
        <w:ind w:left="-142" w:firstLine="426"/>
      </w:pPr>
      <w:r w:rsidRPr="00DF4F31">
        <w:t xml:space="preserve">1.4.3. </w:t>
      </w:r>
      <w:r w:rsidR="00C27310" w:rsidRPr="00DF4F31">
        <w:t>Поступило из</w:t>
      </w:r>
      <w:r w:rsidR="002A3DF7" w:rsidRPr="00DF4F31">
        <w:t xml:space="preserve"> федерального </w:t>
      </w:r>
      <w:r w:rsidR="00811650" w:rsidRPr="00DF4F31">
        <w:t xml:space="preserve">и </w:t>
      </w:r>
      <w:r w:rsidR="00D6778E" w:rsidRPr="00DF4F31">
        <w:t>краевого бюджета</w:t>
      </w:r>
      <w:r w:rsidR="00C27310" w:rsidRPr="00DF4F31">
        <w:t xml:space="preserve"> субвенции </w:t>
      </w:r>
      <w:r w:rsidR="00DF4F31" w:rsidRPr="00DF4F31">
        <w:t>121529,8</w:t>
      </w:r>
      <w:r w:rsidR="00C27310" w:rsidRPr="00DF4F31">
        <w:t xml:space="preserve"> тыс. рублей или </w:t>
      </w:r>
      <w:r w:rsidR="00DF4F31" w:rsidRPr="00DF4F31">
        <w:t>71</w:t>
      </w:r>
      <w:r w:rsidR="00C27310" w:rsidRPr="00DF4F31">
        <w:t>% от плановых показателей, в том числе:</w:t>
      </w:r>
    </w:p>
    <w:p w14:paraId="3084C62A" w14:textId="0C6AB364" w:rsidR="00A25E17" w:rsidRDefault="00C27310" w:rsidP="00DC58E2">
      <w:pPr>
        <w:ind w:left="-142" w:firstLine="426"/>
      </w:pPr>
      <w:r>
        <w:t xml:space="preserve">- </w:t>
      </w:r>
      <w:r w:rsidR="002A3DF7">
        <w:t xml:space="preserve"> из федерального бюджета на осуществление первичного воинского учета на территориях, где отсутствуют военные комиссариаты </w:t>
      </w:r>
      <w:r w:rsidR="004976C5">
        <w:t>524,7</w:t>
      </w:r>
      <w:r w:rsidR="002A3DF7">
        <w:t xml:space="preserve"> тыс. рублей или </w:t>
      </w:r>
      <w:r w:rsidR="004976C5">
        <w:t>62,4</w:t>
      </w:r>
      <w:r w:rsidR="002A3DF7">
        <w:t>% от плановых показателей</w:t>
      </w:r>
      <w:r w:rsidR="001A4C8A">
        <w:t>.</w:t>
      </w:r>
      <w:r w:rsidR="001A4C8A" w:rsidRPr="001A4C8A">
        <w:t xml:space="preserve"> </w:t>
      </w:r>
      <w:r w:rsidR="001A4C8A">
        <w:t xml:space="preserve">По сравнению </w:t>
      </w:r>
      <w:r w:rsidR="001A4C8A" w:rsidRPr="00D4158C">
        <w:t>с аналогичным периодом 20</w:t>
      </w:r>
      <w:r w:rsidR="00900272">
        <w:t>2</w:t>
      </w:r>
      <w:r w:rsidR="00812679">
        <w:t>3</w:t>
      </w:r>
      <w:r w:rsidR="001A4C8A" w:rsidRPr="00D4158C">
        <w:t xml:space="preserve"> года </w:t>
      </w:r>
      <w:r w:rsidR="00BB52B9">
        <w:t>повышение</w:t>
      </w:r>
      <w:r w:rsidR="00812679">
        <w:t xml:space="preserve"> </w:t>
      </w:r>
      <w:r w:rsidR="001A4C8A" w:rsidRPr="00D4158C">
        <w:t xml:space="preserve">объема поступлений </w:t>
      </w:r>
      <w:r w:rsidR="00EB7B00">
        <w:t xml:space="preserve">на </w:t>
      </w:r>
      <w:r w:rsidR="004976C5">
        <w:t>44,7</w:t>
      </w:r>
      <w:r w:rsidR="001A4C8A" w:rsidRPr="00D4158C">
        <w:t xml:space="preserve"> тыс. рублей (на </w:t>
      </w:r>
      <w:r w:rsidR="004976C5">
        <w:t>9,3</w:t>
      </w:r>
      <w:r w:rsidR="001A4C8A">
        <w:t xml:space="preserve"> %)</w:t>
      </w:r>
      <w:r w:rsidR="002A3DF7">
        <w:t>;</w:t>
      </w:r>
    </w:p>
    <w:p w14:paraId="70B30575" w14:textId="1DA41875" w:rsidR="001A4C8A" w:rsidRDefault="002A3DF7" w:rsidP="00DC58E2">
      <w:pPr>
        <w:ind w:left="-142" w:firstLine="426"/>
      </w:pPr>
      <w:r>
        <w:t xml:space="preserve">- из краевого бюджета </w:t>
      </w:r>
      <w:r w:rsidR="005421BA">
        <w:t>прочие субвенции</w:t>
      </w:r>
      <w:r w:rsidR="00BB52B9">
        <w:t xml:space="preserve"> в сумме </w:t>
      </w:r>
      <w:r w:rsidR="004976C5">
        <w:t>113676,1</w:t>
      </w:r>
      <w:r w:rsidR="005421BA">
        <w:t xml:space="preserve"> тыс. руб</w:t>
      </w:r>
      <w:r w:rsidR="00BB52B9">
        <w:t xml:space="preserve">лей, </w:t>
      </w:r>
      <w:r w:rsidR="005421BA">
        <w:t xml:space="preserve">или </w:t>
      </w:r>
      <w:r w:rsidR="004976C5">
        <w:t>69,1</w:t>
      </w:r>
      <w:r w:rsidR="005421BA">
        <w:t>%</w:t>
      </w:r>
      <w:r w:rsidR="00BD3B2D" w:rsidRPr="00BD3B2D">
        <w:t xml:space="preserve"> </w:t>
      </w:r>
      <w:r w:rsidR="00BD3B2D">
        <w:t>от плановых показателей.</w:t>
      </w:r>
      <w:r w:rsidR="00BE5D4E" w:rsidRPr="00BE5D4E">
        <w:t xml:space="preserve"> </w:t>
      </w:r>
      <w:r w:rsidR="00BE5D4E">
        <w:t xml:space="preserve">По сравнению </w:t>
      </w:r>
      <w:r w:rsidR="00BE5D4E" w:rsidRPr="00D4158C">
        <w:t>с аналогичным периодом 20</w:t>
      </w:r>
      <w:r w:rsidR="00AA736B">
        <w:t>2</w:t>
      </w:r>
      <w:r w:rsidR="00812679">
        <w:t>3</w:t>
      </w:r>
      <w:r w:rsidR="00BE5D4E" w:rsidRPr="00D4158C">
        <w:t xml:space="preserve"> года </w:t>
      </w:r>
      <w:r w:rsidR="004926C3">
        <w:t>увеличение</w:t>
      </w:r>
      <w:r w:rsidR="00BE5D4E" w:rsidRPr="00D4158C">
        <w:t xml:space="preserve"> объема поступлений составило </w:t>
      </w:r>
      <w:r w:rsidR="004976C5">
        <w:t>3711,5</w:t>
      </w:r>
      <w:r w:rsidR="00BE5D4E" w:rsidRPr="00D4158C">
        <w:t xml:space="preserve"> тыс. рублей (на </w:t>
      </w:r>
      <w:r w:rsidR="004976C5">
        <w:t>3,38</w:t>
      </w:r>
      <w:r w:rsidR="00BE5D4E">
        <w:t xml:space="preserve"> %)</w:t>
      </w:r>
      <w:r w:rsidR="00F95505">
        <w:t>.</w:t>
      </w:r>
    </w:p>
    <w:p w14:paraId="3B4B02BE" w14:textId="7E67463D" w:rsidR="004976C5" w:rsidRDefault="004976C5" w:rsidP="00DC58E2">
      <w:pPr>
        <w:ind w:left="-142" w:firstLine="426"/>
      </w:pPr>
      <w:r>
        <w:t>-субвенция на денежное вознаграждение за классное руководство педагогическим работникам 7329,0 тыс. рублей.</w:t>
      </w:r>
    </w:p>
    <w:p w14:paraId="305C987E" w14:textId="28A4EC50" w:rsidR="00F95505" w:rsidRPr="00F95505" w:rsidRDefault="00F95505" w:rsidP="00F95505">
      <w:pPr>
        <w:ind w:left="-142" w:firstLine="426"/>
      </w:pPr>
      <w:r w:rsidRPr="00F95505">
        <w:t xml:space="preserve">1.4.4. Поступило прочих межбюджетных трансфертов на реализацию мероприятий по повышению надежности системы теплоснабжения г. Яровое и бесперебойному прохождению отопительного периода – </w:t>
      </w:r>
      <w:r w:rsidR="00FB10BC">
        <w:t>348600,0</w:t>
      </w:r>
      <w:r w:rsidRPr="00F95505">
        <w:t xml:space="preserve"> тыс. рублей</w:t>
      </w:r>
      <w:r w:rsidR="00FB10BC">
        <w:t>, что на 241950,0 тыс. рублей или 41% меньше аналогичного периода прошлого года</w:t>
      </w:r>
      <w:r w:rsidRPr="00F95505">
        <w:t>.</w:t>
      </w:r>
    </w:p>
    <w:p w14:paraId="5339F18C" w14:textId="5D45BA63" w:rsidR="00F95505" w:rsidRDefault="00F95505" w:rsidP="00F95505">
      <w:pPr>
        <w:ind w:left="-142" w:firstLine="426"/>
      </w:pPr>
      <w:r w:rsidRPr="00F95505">
        <w:t xml:space="preserve">1.4.5 Возврат прочих остатков субсидий, субвенций и иных межбюджетных трансфертов, имеющих целевое назначение, прошлых лет из бюджетов городских округов – </w:t>
      </w:r>
      <w:r w:rsidR="00FB10BC">
        <w:t>18 838,4</w:t>
      </w:r>
      <w:r w:rsidRPr="00F95505">
        <w:t xml:space="preserve"> тыс. рублей</w:t>
      </w:r>
      <w:r w:rsidR="00FB10BC">
        <w:t xml:space="preserve">, что на 2563,2 тыс. рублей больше </w:t>
      </w:r>
      <w:r w:rsidR="0049418D">
        <w:t>решения о бюджете в соответствии со статьей 232 БК РФ.</w:t>
      </w:r>
    </w:p>
    <w:p w14:paraId="56C71972" w14:textId="6E864447" w:rsidR="00BD55A3" w:rsidRDefault="00BD55A3" w:rsidP="00E121A2">
      <w:pPr>
        <w:ind w:left="-142" w:firstLine="426"/>
      </w:pPr>
    </w:p>
    <w:p w14:paraId="407CD7F3" w14:textId="1B18A8A7" w:rsidR="00316C0B" w:rsidRDefault="000F0EA7" w:rsidP="00E121A2">
      <w:pPr>
        <w:spacing w:after="168"/>
        <w:ind w:left="-142" w:firstLine="426"/>
        <w:jc w:val="center"/>
      </w:pPr>
      <w:r w:rsidRPr="005D4A3F">
        <w:t xml:space="preserve">2. Анализ исполнения расходов </w:t>
      </w:r>
      <w:r w:rsidR="00B125DE" w:rsidRPr="005D4A3F">
        <w:t>городского</w:t>
      </w:r>
      <w:r w:rsidRPr="005D4A3F">
        <w:t xml:space="preserve"> бюджета</w:t>
      </w:r>
    </w:p>
    <w:p w14:paraId="2CF63DF9" w14:textId="30C6DF6E" w:rsidR="003017A2" w:rsidRDefault="000F0EA7" w:rsidP="00D62CB6">
      <w:pPr>
        <w:spacing w:after="0" w:line="240" w:lineRule="auto"/>
        <w:ind w:left="-142" w:firstLine="709"/>
      </w:pPr>
      <w:r>
        <w:lastRenderedPageBreak/>
        <w:t xml:space="preserve">Расходы </w:t>
      </w:r>
      <w:r w:rsidR="00BB7944">
        <w:t>городского</w:t>
      </w:r>
      <w:r>
        <w:t xml:space="preserve"> бюджета за</w:t>
      </w:r>
      <w:r w:rsidRPr="00D62CB6">
        <w:t xml:space="preserve"> </w:t>
      </w:r>
      <w:r w:rsidR="00AC43B4" w:rsidRPr="00AC43B4">
        <w:t xml:space="preserve">9 </w:t>
      </w:r>
      <w:r w:rsidR="00D033E1">
        <w:t>месяцев 2024</w:t>
      </w:r>
      <w:r w:rsidRPr="00D62CB6">
        <w:t xml:space="preserve"> </w:t>
      </w:r>
      <w:r>
        <w:t xml:space="preserve">года профинансированы в сумме </w:t>
      </w:r>
      <w:r w:rsidR="00AC43B4">
        <w:t>982 209,8</w:t>
      </w:r>
      <w:r>
        <w:t xml:space="preserve"> тыс. рублей, что составляет </w:t>
      </w:r>
      <w:r w:rsidR="00AC43B4">
        <w:t>35,56</w:t>
      </w:r>
      <w:r w:rsidRPr="00494BB5">
        <w:t xml:space="preserve"> % к законодательно утвержденному годовому </w:t>
      </w:r>
      <w:r w:rsidR="002E3EF8" w:rsidRPr="00494BB5">
        <w:t>плану</w:t>
      </w:r>
      <w:r w:rsidR="00E73AE8">
        <w:t xml:space="preserve"> </w:t>
      </w:r>
      <w:r w:rsidR="00F357AB">
        <w:t xml:space="preserve">в </w:t>
      </w:r>
      <w:r w:rsidR="00F357AB" w:rsidRPr="00174BE6">
        <w:t xml:space="preserve">объеме </w:t>
      </w:r>
      <w:r w:rsidR="002C40A8">
        <w:t>2 761 989,7</w:t>
      </w:r>
      <w:r w:rsidR="00F357AB" w:rsidRPr="00174BE6">
        <w:t xml:space="preserve"> тыс. рублей </w:t>
      </w:r>
      <w:r w:rsidR="00E73AE8">
        <w:t xml:space="preserve">и </w:t>
      </w:r>
      <w:r w:rsidR="00AC43B4">
        <w:t>35,5</w:t>
      </w:r>
      <w:r w:rsidR="003017A2">
        <w:t xml:space="preserve">% </w:t>
      </w:r>
      <w:r w:rsidR="00E73AE8">
        <w:t>к</w:t>
      </w:r>
      <w:r w:rsidR="00E73AE8" w:rsidRPr="00174BE6">
        <w:t xml:space="preserve"> уточненным годовым ассигнованиям по отчету</w:t>
      </w:r>
      <w:r w:rsidR="00F357AB" w:rsidRPr="00F357AB">
        <w:t xml:space="preserve"> </w:t>
      </w:r>
      <w:r w:rsidR="00F357AB" w:rsidRPr="00174BE6">
        <w:t xml:space="preserve">в объеме </w:t>
      </w:r>
      <w:r w:rsidR="002C40A8">
        <w:t>2 76</w:t>
      </w:r>
      <w:r w:rsidR="003E7491">
        <w:t>6 522,2</w:t>
      </w:r>
      <w:r w:rsidR="00F357AB" w:rsidRPr="00174BE6">
        <w:t xml:space="preserve"> тыс. рублей</w:t>
      </w:r>
      <w:r w:rsidR="003017A2">
        <w:t xml:space="preserve">. </w:t>
      </w:r>
    </w:p>
    <w:p w14:paraId="0D025A92" w14:textId="7B1B8DF4" w:rsidR="00D62CB6" w:rsidRDefault="00EB7F6C" w:rsidP="00D62CB6">
      <w:pPr>
        <w:autoSpaceDE w:val="0"/>
        <w:autoSpaceDN w:val="0"/>
        <w:adjustRightInd w:val="0"/>
        <w:spacing w:after="0" w:line="240" w:lineRule="auto"/>
        <w:ind w:left="-142" w:firstLine="709"/>
      </w:pPr>
      <w:r w:rsidRPr="00174BE6">
        <w:t xml:space="preserve">Удельный вес финансирования расходов за отчетный период в объеме уточненных годовых плановых ассигнований </w:t>
      </w:r>
      <w:r w:rsidR="00BE479E">
        <w:t xml:space="preserve">выше </w:t>
      </w:r>
      <w:r w:rsidRPr="00174BE6">
        <w:t>аналогичного периода 202</w:t>
      </w:r>
      <w:r>
        <w:t>3</w:t>
      </w:r>
      <w:r w:rsidRPr="00174BE6">
        <w:t xml:space="preserve"> года на </w:t>
      </w:r>
      <w:r w:rsidR="003E7491">
        <w:t>2,56</w:t>
      </w:r>
      <w:r w:rsidRPr="00174BE6">
        <w:t xml:space="preserve"> процентного пункта.</w:t>
      </w:r>
    </w:p>
    <w:p w14:paraId="31268580" w14:textId="4D4CCEC0" w:rsidR="003E7491" w:rsidRDefault="003017A2" w:rsidP="00D62CB6">
      <w:pPr>
        <w:autoSpaceDE w:val="0"/>
        <w:autoSpaceDN w:val="0"/>
        <w:adjustRightInd w:val="0"/>
        <w:spacing w:after="0" w:line="240" w:lineRule="auto"/>
        <w:ind w:left="-142" w:firstLine="709"/>
      </w:pPr>
      <w:r>
        <w:t xml:space="preserve"> </w:t>
      </w:r>
      <w:r w:rsidR="00D62CB6" w:rsidRPr="00D62CB6">
        <w:t xml:space="preserve">Превышение на </w:t>
      </w:r>
      <w:r w:rsidR="003E7491">
        <w:t>4532,5 тыс. рублей, в том числе за счет:</w:t>
      </w:r>
    </w:p>
    <w:p w14:paraId="37037611" w14:textId="27002AA3" w:rsidR="006C6AE2" w:rsidRDefault="006C6AE2" w:rsidP="00D62CB6">
      <w:pPr>
        <w:autoSpaceDE w:val="0"/>
        <w:autoSpaceDN w:val="0"/>
        <w:adjustRightInd w:val="0"/>
        <w:spacing w:after="0" w:line="240" w:lineRule="auto"/>
        <w:ind w:left="-142" w:firstLine="709"/>
      </w:pPr>
      <w:r>
        <w:t>1320,0</w:t>
      </w:r>
      <w:r w:rsidR="00D62CB6" w:rsidRPr="00D62CB6">
        <w:t xml:space="preserve"> тыс. рублей –</w:t>
      </w:r>
      <w:r w:rsidR="00E65F10">
        <w:t>р</w:t>
      </w:r>
      <w:r w:rsidRPr="006C6AE2">
        <w:t>аспоряжени</w:t>
      </w:r>
      <w:r w:rsidR="003E7491">
        <w:t>е</w:t>
      </w:r>
      <w:r w:rsidRPr="006C6AE2">
        <w:t xml:space="preserve"> Правительства Алтайского края от 25.06.2024 № 303-р «О внесении изменений в распределение субвенций за счет средств федерального бюджета между бюджетами муниципальных образований обеспечение выплат ежемесячного денежного вознаграждения за классное руководство педагогическим работникам муниципальных образований,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на 2024 год» (уведомление № МБ/14845 от 27.06.2024)</w:t>
      </w:r>
      <w:r w:rsidR="003021B5">
        <w:t>;</w:t>
      </w:r>
    </w:p>
    <w:p w14:paraId="216CF546" w14:textId="26CA0ECA" w:rsidR="006F728A" w:rsidRDefault="006F728A" w:rsidP="006F728A">
      <w:pPr>
        <w:autoSpaceDE w:val="0"/>
        <w:autoSpaceDN w:val="0"/>
        <w:adjustRightInd w:val="0"/>
        <w:spacing w:after="0" w:line="240" w:lineRule="auto"/>
        <w:ind w:left="-142" w:firstLine="709"/>
      </w:pPr>
      <w:r>
        <w:t xml:space="preserve">3563,0 тыс. рублей- </w:t>
      </w:r>
      <w:r w:rsidR="00E65F10">
        <w:t>р</w:t>
      </w:r>
      <w:r w:rsidRPr="006F728A">
        <w:t xml:space="preserve">аспоряжение Правительства Алтайского края от </w:t>
      </w:r>
      <w:r>
        <w:t>16</w:t>
      </w:r>
      <w:r w:rsidRPr="006F728A">
        <w:t>.0</w:t>
      </w:r>
      <w:r>
        <w:t>8</w:t>
      </w:r>
      <w:r w:rsidRPr="006F728A">
        <w:t xml:space="preserve">.2024 № </w:t>
      </w:r>
      <w:r>
        <w:t>381</w:t>
      </w:r>
      <w:r w:rsidRPr="006F728A">
        <w:t>-р «О внесении изменений в распределение субвенций за счет средств федерального бюджета между бюджетами муниципальных образований обеспечение выплат ежемесячного денежного вознаграждения за классное руководство педагогическим работникам муниципальных образований,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на 2024 год» (уведомление № МБ/</w:t>
      </w:r>
      <w:r>
        <w:t>14999</w:t>
      </w:r>
      <w:r w:rsidRPr="006F728A">
        <w:t xml:space="preserve"> от 2</w:t>
      </w:r>
      <w:r>
        <w:t>1</w:t>
      </w:r>
      <w:r w:rsidRPr="006F728A">
        <w:t>.0</w:t>
      </w:r>
      <w:r>
        <w:t>8</w:t>
      </w:r>
      <w:r w:rsidRPr="006F728A">
        <w:t>.2024);</w:t>
      </w:r>
    </w:p>
    <w:p w14:paraId="21532358" w14:textId="12804B25" w:rsidR="00B93224" w:rsidRDefault="00D033E1" w:rsidP="006F728A">
      <w:pPr>
        <w:autoSpaceDE w:val="0"/>
        <w:autoSpaceDN w:val="0"/>
        <w:adjustRightInd w:val="0"/>
        <w:spacing w:after="0" w:line="240" w:lineRule="auto"/>
        <w:ind w:left="-142" w:firstLine="709"/>
      </w:pPr>
      <w:r>
        <w:t xml:space="preserve">97,7 тыс. рублей </w:t>
      </w:r>
      <w:r w:rsidR="00E65F10">
        <w:t>- р</w:t>
      </w:r>
      <w:r w:rsidR="00B93224" w:rsidRPr="00B93224">
        <w:t xml:space="preserve">аспоряжение Правительства Алтайского края от </w:t>
      </w:r>
      <w:r w:rsidR="00B93224">
        <w:t>02</w:t>
      </w:r>
      <w:r w:rsidR="00B93224" w:rsidRPr="00B93224">
        <w:t>.0</w:t>
      </w:r>
      <w:r w:rsidR="00B93224">
        <w:t>9</w:t>
      </w:r>
      <w:r w:rsidR="00B93224" w:rsidRPr="00B93224">
        <w:t xml:space="preserve">.2024 № </w:t>
      </w:r>
      <w:r w:rsidR="00B93224">
        <w:t>402</w:t>
      </w:r>
      <w:r w:rsidR="00B93224" w:rsidRPr="00B93224">
        <w:t>-р «О</w:t>
      </w:r>
      <w:r w:rsidR="00B93224">
        <w:t xml:space="preserve"> распределении иных межбюджетных трансфертов за счет средств федерального бюджета между бюджетами муниципальных образований 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на 2024 год»</w:t>
      </w:r>
      <w:r w:rsidR="00FC7C7D">
        <w:t xml:space="preserve"> </w:t>
      </w:r>
      <w:r w:rsidR="00FC7C7D" w:rsidRPr="00FC7C7D">
        <w:t>(уведомление № МБ/</w:t>
      </w:r>
      <w:r w:rsidR="00FC7C7D">
        <w:t>15098</w:t>
      </w:r>
      <w:r w:rsidR="00FC7C7D" w:rsidRPr="00FC7C7D">
        <w:t xml:space="preserve"> от </w:t>
      </w:r>
      <w:r w:rsidR="00FC7C7D">
        <w:t>04</w:t>
      </w:r>
      <w:r w:rsidR="00FC7C7D" w:rsidRPr="00FC7C7D">
        <w:t>.0</w:t>
      </w:r>
      <w:r w:rsidR="00FC7C7D">
        <w:t>9</w:t>
      </w:r>
      <w:r w:rsidR="00FC7C7D" w:rsidRPr="00FC7C7D">
        <w:t>.2024)</w:t>
      </w:r>
      <w:r w:rsidR="00B93224">
        <w:t>;</w:t>
      </w:r>
    </w:p>
    <w:p w14:paraId="252208F0" w14:textId="5BEB4D07" w:rsidR="006F728A" w:rsidRDefault="00E65F10" w:rsidP="00FC7C7D">
      <w:pPr>
        <w:autoSpaceDE w:val="0"/>
        <w:autoSpaceDN w:val="0"/>
        <w:adjustRightInd w:val="0"/>
        <w:spacing w:after="0" w:line="240" w:lineRule="auto"/>
        <w:ind w:left="-142" w:firstLine="709"/>
      </w:pPr>
      <w:r>
        <w:t xml:space="preserve">100,0 тыс. </w:t>
      </w:r>
      <w:r w:rsidR="00FC7C7D">
        <w:t>рублей -</w:t>
      </w:r>
      <w:r w:rsidR="00FC7C7D" w:rsidRPr="00FC7C7D">
        <w:t>распоряжение Правительства Алтайского края от 0</w:t>
      </w:r>
      <w:r w:rsidR="00FC7C7D">
        <w:t>3</w:t>
      </w:r>
      <w:r w:rsidR="00FC7C7D" w:rsidRPr="00FC7C7D">
        <w:t>.09.2024 № 40</w:t>
      </w:r>
      <w:r w:rsidR="00FC7C7D">
        <w:t>7</w:t>
      </w:r>
      <w:r w:rsidR="00FC7C7D" w:rsidRPr="00FC7C7D">
        <w:t>-р «О</w:t>
      </w:r>
      <w:r w:rsidR="00FC7C7D">
        <w:t xml:space="preserve"> внесении изменений в распределение субвенций между бюджетами муниципальных образований на 2024 год»</w:t>
      </w:r>
      <w:r w:rsidR="00B91CB0">
        <w:t xml:space="preserve"> </w:t>
      </w:r>
      <w:r w:rsidR="00B91CB0" w:rsidRPr="00B91CB0">
        <w:t>(уведомление № МБ/15</w:t>
      </w:r>
      <w:r w:rsidR="00B91CB0">
        <w:t>239</w:t>
      </w:r>
      <w:r w:rsidR="00B91CB0" w:rsidRPr="00B91CB0">
        <w:t xml:space="preserve"> от </w:t>
      </w:r>
      <w:r w:rsidR="00B91CB0">
        <w:t>10</w:t>
      </w:r>
      <w:r w:rsidR="00B91CB0" w:rsidRPr="00B91CB0">
        <w:t>.09.2024)</w:t>
      </w:r>
      <w:r w:rsidR="00FC7C7D">
        <w:t>;</w:t>
      </w:r>
    </w:p>
    <w:p w14:paraId="46E12B7B" w14:textId="03E5D221" w:rsidR="003E7491" w:rsidRDefault="00FC7C7D" w:rsidP="00D62CB6">
      <w:pPr>
        <w:autoSpaceDE w:val="0"/>
        <w:autoSpaceDN w:val="0"/>
        <w:adjustRightInd w:val="0"/>
        <w:spacing w:after="0" w:line="240" w:lineRule="auto"/>
        <w:ind w:left="-142" w:firstLine="709"/>
      </w:pPr>
      <w:r>
        <w:t xml:space="preserve">-548,2 тыс. рублей - </w:t>
      </w:r>
      <w:r w:rsidR="00602189" w:rsidRPr="00602189">
        <w:t xml:space="preserve">распоряжение Правительства Алтайского края от </w:t>
      </w:r>
      <w:r w:rsidR="00602189">
        <w:t>19</w:t>
      </w:r>
      <w:r w:rsidR="00602189" w:rsidRPr="00602189">
        <w:t>.0</w:t>
      </w:r>
      <w:r w:rsidR="00602189">
        <w:t>2</w:t>
      </w:r>
      <w:r w:rsidR="00602189" w:rsidRPr="00602189">
        <w:t xml:space="preserve">.2024 № </w:t>
      </w:r>
      <w:r w:rsidR="00602189">
        <w:t>97</w:t>
      </w:r>
      <w:r w:rsidR="00602189" w:rsidRPr="00602189">
        <w:t>-р «О</w:t>
      </w:r>
      <w:r w:rsidR="00602189">
        <w:t xml:space="preserve"> </w:t>
      </w:r>
      <w:r w:rsidR="00F679A5">
        <w:t xml:space="preserve">распределении между бюджетами муниципальных образований субсидий на </w:t>
      </w:r>
      <w:proofErr w:type="spellStart"/>
      <w:r w:rsidR="00F679A5">
        <w:t>софинансирование</w:t>
      </w:r>
      <w:proofErr w:type="spellEnd"/>
      <w:r w:rsidR="00F679A5">
        <w:t xml:space="preserve"> реализации инициативных проектов развития (создания) общественной инфраструктуры муниципальных образований».</w:t>
      </w:r>
    </w:p>
    <w:p w14:paraId="1D768189" w14:textId="479EE3DD" w:rsidR="003017A2" w:rsidRDefault="00D62CB6" w:rsidP="00D62CB6">
      <w:pPr>
        <w:autoSpaceDE w:val="0"/>
        <w:autoSpaceDN w:val="0"/>
        <w:adjustRightInd w:val="0"/>
        <w:spacing w:after="0" w:line="240" w:lineRule="auto"/>
        <w:ind w:left="-142" w:firstLine="709"/>
      </w:pPr>
      <w:r w:rsidRPr="00D62CB6">
        <w:t xml:space="preserve">Перераспределение бюджетных </w:t>
      </w:r>
      <w:r w:rsidR="00EB7F6C" w:rsidRPr="00D62CB6">
        <w:t>ассигнований в</w:t>
      </w:r>
      <w:r w:rsidRPr="00D62CB6">
        <w:t xml:space="preserve"> расходной части бюджета связаны с уточнением бюджетной классификации </w:t>
      </w:r>
      <w:r>
        <w:t xml:space="preserve">в пределах общего объема бюджетных ассигнований, предусмотренных по непрограммным направлениям деятельности. </w:t>
      </w:r>
    </w:p>
    <w:p w14:paraId="13B18830" w14:textId="77777777" w:rsidR="006C6AE2" w:rsidRDefault="00D62CB6" w:rsidP="00D62CB6">
      <w:pPr>
        <w:spacing w:after="0" w:line="240" w:lineRule="auto"/>
        <w:ind w:left="-142" w:firstLine="709"/>
      </w:pPr>
      <w:r>
        <w:t xml:space="preserve">Бюджет города в целом исполнен в соответствии с требованиями решения </w:t>
      </w:r>
      <w:r w:rsidRPr="00D62CB6">
        <w:t xml:space="preserve">Городского Собрания депутатов г. Яровое Алтайского края </w:t>
      </w:r>
      <w:r w:rsidR="006C6AE2" w:rsidRPr="006C6AE2">
        <w:t>от 22.12.2023 №53 Городского Собрания депутатов города Яровое Алтайского края «О бюджете муниципального образования город Яровое Алтайского края на 2024 год и на плановый период 2025 и 2026 годов» (с изменениями с изменениями от 30.01.2024 №3, от 19.03.2024 № 11, от 26.04.2024 № 17, от 25.06.2024. № 27)</w:t>
      </w:r>
      <w:r w:rsidR="006C6AE2">
        <w:t>.</w:t>
      </w:r>
    </w:p>
    <w:p w14:paraId="0410B095" w14:textId="4B575B3A" w:rsidR="000F0EA7" w:rsidRPr="001F2B73" w:rsidRDefault="000F0EA7" w:rsidP="00D62CB6">
      <w:pPr>
        <w:spacing w:after="0" w:line="240" w:lineRule="auto"/>
        <w:ind w:left="-142" w:firstLine="709"/>
      </w:pPr>
      <w:r w:rsidRPr="00174BE6">
        <w:lastRenderedPageBreak/>
        <w:t xml:space="preserve">По сравнению с аналогичным периодом прошлого года расходы </w:t>
      </w:r>
      <w:r w:rsidR="00494BB5" w:rsidRPr="00174BE6">
        <w:t>городского</w:t>
      </w:r>
      <w:r w:rsidRPr="00174BE6">
        <w:t xml:space="preserve"> бюджета </w:t>
      </w:r>
      <w:r w:rsidR="00B352C4">
        <w:t>увеличились</w:t>
      </w:r>
      <w:r w:rsidRPr="00174BE6">
        <w:t xml:space="preserve"> на </w:t>
      </w:r>
      <w:r w:rsidR="006375B7">
        <w:t>59312,1</w:t>
      </w:r>
      <w:r w:rsidRPr="00174BE6">
        <w:t xml:space="preserve"> тыс. рублей или на </w:t>
      </w:r>
      <w:r w:rsidR="006375B7">
        <w:t>6,4</w:t>
      </w:r>
      <w:r w:rsidRPr="00174BE6">
        <w:t xml:space="preserve"> %.</w:t>
      </w:r>
      <w:r>
        <w:t xml:space="preserve"> </w:t>
      </w:r>
    </w:p>
    <w:p w14:paraId="0F52FDC1" w14:textId="77777777" w:rsidR="00AA4D1A" w:rsidRDefault="00AA4D1A" w:rsidP="00D62CB6">
      <w:pPr>
        <w:spacing w:after="0" w:line="240" w:lineRule="auto"/>
        <w:ind w:left="-142" w:firstLine="709"/>
      </w:pPr>
    </w:p>
    <w:p w14:paraId="7DDD7C5F" w14:textId="77777777" w:rsidR="00A2132C" w:rsidRDefault="000F0EA7" w:rsidP="00DC58E2">
      <w:pPr>
        <w:spacing w:after="124" w:line="240" w:lineRule="auto"/>
        <w:ind w:left="-142" w:right="-15" w:firstLine="426"/>
        <w:jc w:val="center"/>
      </w:pPr>
      <w:r>
        <w:t xml:space="preserve">Структура расходов </w:t>
      </w:r>
      <w:r w:rsidR="00B125DE">
        <w:t>городского</w:t>
      </w:r>
      <w:r>
        <w:t xml:space="preserve"> бюджета </w:t>
      </w:r>
    </w:p>
    <w:tbl>
      <w:tblPr>
        <w:tblStyle w:val="TableGrid"/>
        <w:tblW w:w="9465" w:type="dxa"/>
        <w:tblInd w:w="154" w:type="dxa"/>
        <w:tblCellMar>
          <w:left w:w="108" w:type="dxa"/>
          <w:right w:w="43" w:type="dxa"/>
        </w:tblCellMar>
        <w:tblLook w:val="04A0" w:firstRow="1" w:lastRow="0" w:firstColumn="1" w:lastColumn="0" w:noHBand="0" w:noVBand="1"/>
      </w:tblPr>
      <w:tblGrid>
        <w:gridCol w:w="1187"/>
        <w:gridCol w:w="7128"/>
        <w:gridCol w:w="1150"/>
      </w:tblGrid>
      <w:tr w:rsidR="00A2132C" w14:paraId="68506D0D" w14:textId="77777777" w:rsidTr="003C0F4D">
        <w:trPr>
          <w:trHeight w:val="840"/>
        </w:trPr>
        <w:tc>
          <w:tcPr>
            <w:tcW w:w="1187" w:type="dxa"/>
            <w:tcBorders>
              <w:top w:val="single" w:sz="4" w:space="0" w:color="000000"/>
              <w:left w:val="single" w:sz="4" w:space="0" w:color="000000"/>
              <w:bottom w:val="single" w:sz="4" w:space="0" w:color="000000"/>
              <w:right w:val="single" w:sz="4" w:space="0" w:color="000000"/>
            </w:tcBorders>
            <w:vAlign w:val="center"/>
          </w:tcPr>
          <w:p w14:paraId="5B6FDA54" w14:textId="77777777" w:rsidR="00A2132C" w:rsidRDefault="00A2132C" w:rsidP="00DC58E2">
            <w:pPr>
              <w:spacing w:after="0" w:line="276" w:lineRule="auto"/>
              <w:ind w:left="-142" w:firstLine="426"/>
              <w:jc w:val="center"/>
            </w:pPr>
            <w:r>
              <w:t xml:space="preserve">КБК </w:t>
            </w:r>
          </w:p>
        </w:tc>
        <w:tc>
          <w:tcPr>
            <w:tcW w:w="7128" w:type="dxa"/>
            <w:tcBorders>
              <w:top w:val="single" w:sz="4" w:space="0" w:color="000000"/>
              <w:left w:val="single" w:sz="4" w:space="0" w:color="000000"/>
              <w:bottom w:val="single" w:sz="4" w:space="0" w:color="000000"/>
              <w:right w:val="single" w:sz="4" w:space="0" w:color="000000"/>
            </w:tcBorders>
            <w:vAlign w:val="center"/>
          </w:tcPr>
          <w:p w14:paraId="6D17AD5E" w14:textId="77777777" w:rsidR="00A2132C" w:rsidRDefault="00A2132C" w:rsidP="00DC58E2">
            <w:pPr>
              <w:spacing w:after="0" w:line="276" w:lineRule="auto"/>
              <w:ind w:left="-142" w:right="1030" w:firstLine="426"/>
              <w:jc w:val="center"/>
            </w:pPr>
            <w:r>
              <w:t xml:space="preserve">Наименование раздела  классификации расходов </w:t>
            </w:r>
            <w:r w:rsidR="00DA6DB7">
              <w:t>городского</w:t>
            </w:r>
            <w:r>
              <w:t xml:space="preserve"> бюджета </w:t>
            </w:r>
          </w:p>
        </w:tc>
        <w:tc>
          <w:tcPr>
            <w:tcW w:w="1150" w:type="dxa"/>
            <w:tcBorders>
              <w:top w:val="single" w:sz="4" w:space="0" w:color="000000"/>
              <w:left w:val="single" w:sz="4" w:space="0" w:color="000000"/>
              <w:bottom w:val="single" w:sz="4" w:space="0" w:color="000000"/>
              <w:right w:val="single" w:sz="4" w:space="0" w:color="000000"/>
            </w:tcBorders>
            <w:vAlign w:val="center"/>
          </w:tcPr>
          <w:p w14:paraId="4062DBB8" w14:textId="77777777" w:rsidR="00A2132C" w:rsidRDefault="00A2132C" w:rsidP="00DC58E2">
            <w:pPr>
              <w:spacing w:after="1" w:line="240" w:lineRule="auto"/>
              <w:ind w:left="-142" w:firstLine="426"/>
              <w:jc w:val="center"/>
            </w:pPr>
            <w:r>
              <w:t xml:space="preserve">Доля, </w:t>
            </w:r>
          </w:p>
          <w:p w14:paraId="2B940354" w14:textId="77777777" w:rsidR="00A2132C" w:rsidRDefault="00A2132C" w:rsidP="00DC58E2">
            <w:pPr>
              <w:spacing w:after="0" w:line="276" w:lineRule="auto"/>
              <w:ind w:left="-142" w:firstLine="426"/>
              <w:jc w:val="center"/>
            </w:pPr>
            <w:r>
              <w:t>%</w:t>
            </w:r>
          </w:p>
        </w:tc>
      </w:tr>
      <w:tr w:rsidR="00AC43B4" w:rsidRPr="007E4C65" w14:paraId="3AE6E237" w14:textId="77777777" w:rsidTr="00226B4B">
        <w:trPr>
          <w:trHeight w:val="310"/>
        </w:trPr>
        <w:tc>
          <w:tcPr>
            <w:tcW w:w="1187" w:type="dxa"/>
            <w:tcBorders>
              <w:top w:val="single" w:sz="4" w:space="0" w:color="000000"/>
              <w:left w:val="single" w:sz="4" w:space="0" w:color="000000"/>
              <w:bottom w:val="single" w:sz="4" w:space="0" w:color="000000"/>
              <w:right w:val="single" w:sz="4" w:space="0" w:color="000000"/>
            </w:tcBorders>
          </w:tcPr>
          <w:p w14:paraId="70748D1F" w14:textId="77777777" w:rsidR="00AC43B4" w:rsidRDefault="00AC43B4" w:rsidP="00AC43B4">
            <w:pPr>
              <w:spacing w:after="0" w:line="276" w:lineRule="auto"/>
              <w:ind w:left="0" w:firstLine="14"/>
              <w:jc w:val="left"/>
            </w:pPr>
            <w:r>
              <w:t xml:space="preserve">0100 </w:t>
            </w:r>
          </w:p>
        </w:tc>
        <w:tc>
          <w:tcPr>
            <w:tcW w:w="7128" w:type="dxa"/>
            <w:tcBorders>
              <w:top w:val="single" w:sz="4" w:space="0" w:color="000000"/>
              <w:left w:val="single" w:sz="4" w:space="0" w:color="000000"/>
              <w:bottom w:val="single" w:sz="4" w:space="0" w:color="000000"/>
              <w:right w:val="single" w:sz="4" w:space="0" w:color="000000"/>
            </w:tcBorders>
          </w:tcPr>
          <w:p w14:paraId="4256D2B3" w14:textId="53540AD2" w:rsidR="00AC43B4" w:rsidRDefault="00AC43B4" w:rsidP="00AC43B4">
            <w:pPr>
              <w:spacing w:after="0" w:line="276" w:lineRule="auto"/>
              <w:ind w:left="-142" w:firstLine="106"/>
              <w:jc w:val="left"/>
            </w:pPr>
            <w:r>
              <w:t>Общегосударственные вопросы</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17DE015C" w14:textId="44F9217D" w:rsidR="00AC43B4" w:rsidRPr="0077104E" w:rsidRDefault="00AC43B4" w:rsidP="00AC43B4">
            <w:pPr>
              <w:spacing w:after="0" w:line="276" w:lineRule="auto"/>
              <w:ind w:left="-142" w:firstLine="426"/>
              <w:jc w:val="right"/>
            </w:pPr>
            <w:r w:rsidRPr="00596BF8">
              <w:t>6,3</w:t>
            </w:r>
          </w:p>
        </w:tc>
      </w:tr>
      <w:tr w:rsidR="00AC43B4" w14:paraId="37F51F6E" w14:textId="77777777" w:rsidTr="00226B4B">
        <w:trPr>
          <w:trHeight w:val="310"/>
        </w:trPr>
        <w:tc>
          <w:tcPr>
            <w:tcW w:w="1187" w:type="dxa"/>
            <w:tcBorders>
              <w:top w:val="single" w:sz="4" w:space="0" w:color="000000"/>
              <w:left w:val="single" w:sz="4" w:space="0" w:color="000000"/>
              <w:bottom w:val="single" w:sz="4" w:space="0" w:color="000000"/>
              <w:right w:val="single" w:sz="4" w:space="0" w:color="000000"/>
            </w:tcBorders>
          </w:tcPr>
          <w:p w14:paraId="46812FDF" w14:textId="77777777" w:rsidR="00AC43B4" w:rsidRDefault="00AC43B4" w:rsidP="00AC43B4">
            <w:pPr>
              <w:spacing w:after="0" w:line="276" w:lineRule="auto"/>
              <w:ind w:left="0" w:firstLine="14"/>
              <w:jc w:val="left"/>
            </w:pPr>
            <w:r>
              <w:t xml:space="preserve">0200  </w:t>
            </w:r>
          </w:p>
        </w:tc>
        <w:tc>
          <w:tcPr>
            <w:tcW w:w="7128" w:type="dxa"/>
            <w:tcBorders>
              <w:top w:val="single" w:sz="4" w:space="0" w:color="000000"/>
              <w:left w:val="single" w:sz="4" w:space="0" w:color="000000"/>
              <w:bottom w:val="single" w:sz="4" w:space="0" w:color="000000"/>
              <w:right w:val="single" w:sz="4" w:space="0" w:color="000000"/>
            </w:tcBorders>
          </w:tcPr>
          <w:p w14:paraId="65165A52" w14:textId="5A2FFC4B" w:rsidR="00AC43B4" w:rsidRDefault="00AC43B4" w:rsidP="00AC43B4">
            <w:pPr>
              <w:spacing w:after="0" w:line="276" w:lineRule="auto"/>
              <w:ind w:left="-142" w:firstLine="106"/>
              <w:jc w:val="left"/>
            </w:pPr>
            <w:r>
              <w:t>Национальная оборона</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2593F39A" w14:textId="5746EE35" w:rsidR="00AC43B4" w:rsidRPr="0077104E" w:rsidRDefault="00AC43B4" w:rsidP="00AC43B4">
            <w:pPr>
              <w:spacing w:after="0" w:line="276" w:lineRule="auto"/>
              <w:ind w:left="-142" w:firstLine="426"/>
              <w:jc w:val="right"/>
            </w:pPr>
            <w:r w:rsidRPr="00596BF8">
              <w:t>0,1</w:t>
            </w:r>
          </w:p>
        </w:tc>
      </w:tr>
      <w:tr w:rsidR="00AC43B4" w14:paraId="6C5181A1" w14:textId="77777777" w:rsidTr="00226B4B">
        <w:trPr>
          <w:trHeight w:val="607"/>
        </w:trPr>
        <w:tc>
          <w:tcPr>
            <w:tcW w:w="1187" w:type="dxa"/>
            <w:tcBorders>
              <w:top w:val="single" w:sz="4" w:space="0" w:color="000000"/>
              <w:left w:val="single" w:sz="4" w:space="0" w:color="000000"/>
              <w:bottom w:val="single" w:sz="4" w:space="0" w:color="000000"/>
              <w:right w:val="single" w:sz="4" w:space="0" w:color="000000"/>
            </w:tcBorders>
          </w:tcPr>
          <w:p w14:paraId="51C3998C" w14:textId="77777777" w:rsidR="00AC43B4" w:rsidRDefault="00AC43B4" w:rsidP="00AC43B4">
            <w:pPr>
              <w:spacing w:after="0" w:line="276" w:lineRule="auto"/>
              <w:ind w:left="0" w:firstLine="14"/>
              <w:jc w:val="left"/>
            </w:pPr>
            <w:r>
              <w:t xml:space="preserve">0300 </w:t>
            </w:r>
          </w:p>
        </w:tc>
        <w:tc>
          <w:tcPr>
            <w:tcW w:w="7128" w:type="dxa"/>
            <w:tcBorders>
              <w:top w:val="single" w:sz="4" w:space="0" w:color="000000"/>
              <w:left w:val="single" w:sz="4" w:space="0" w:color="000000"/>
              <w:bottom w:val="single" w:sz="4" w:space="0" w:color="000000"/>
              <w:right w:val="single" w:sz="4" w:space="0" w:color="000000"/>
            </w:tcBorders>
          </w:tcPr>
          <w:p w14:paraId="57E680DA" w14:textId="7DEEB98F" w:rsidR="00AC43B4" w:rsidRDefault="00AC43B4" w:rsidP="00AC43B4">
            <w:pPr>
              <w:spacing w:after="0" w:line="276" w:lineRule="auto"/>
              <w:ind w:left="-36" w:firstLine="0"/>
              <w:jc w:val="left"/>
            </w:pPr>
            <w:r>
              <w:t>Национальная безопасность и правоохранительная деятельность</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40EA01BD" w14:textId="01E9FC12" w:rsidR="00AC43B4" w:rsidRPr="0077104E" w:rsidRDefault="00AC43B4" w:rsidP="00AC43B4">
            <w:pPr>
              <w:spacing w:after="0" w:line="276" w:lineRule="auto"/>
              <w:ind w:left="-142" w:firstLine="426"/>
              <w:jc w:val="right"/>
            </w:pPr>
            <w:r w:rsidRPr="00596BF8">
              <w:t>0,2</w:t>
            </w:r>
          </w:p>
        </w:tc>
      </w:tr>
      <w:tr w:rsidR="00AC43B4" w14:paraId="03862459" w14:textId="77777777" w:rsidTr="00226B4B">
        <w:trPr>
          <w:trHeight w:val="382"/>
        </w:trPr>
        <w:tc>
          <w:tcPr>
            <w:tcW w:w="1187" w:type="dxa"/>
            <w:tcBorders>
              <w:top w:val="single" w:sz="4" w:space="0" w:color="000000"/>
              <w:left w:val="single" w:sz="4" w:space="0" w:color="000000"/>
              <w:bottom w:val="single" w:sz="4" w:space="0" w:color="000000"/>
              <w:right w:val="single" w:sz="4" w:space="0" w:color="000000"/>
            </w:tcBorders>
          </w:tcPr>
          <w:p w14:paraId="0DE6F2C1" w14:textId="77777777" w:rsidR="00AC43B4" w:rsidRDefault="00AC43B4" w:rsidP="00AC43B4">
            <w:pPr>
              <w:spacing w:after="0" w:line="276" w:lineRule="auto"/>
              <w:ind w:left="0" w:firstLine="14"/>
              <w:jc w:val="left"/>
            </w:pPr>
            <w:r>
              <w:t xml:space="preserve">0400 </w:t>
            </w:r>
          </w:p>
        </w:tc>
        <w:tc>
          <w:tcPr>
            <w:tcW w:w="7128" w:type="dxa"/>
            <w:tcBorders>
              <w:top w:val="single" w:sz="4" w:space="0" w:color="000000"/>
              <w:left w:val="single" w:sz="4" w:space="0" w:color="000000"/>
              <w:bottom w:val="single" w:sz="4" w:space="0" w:color="000000"/>
              <w:right w:val="single" w:sz="4" w:space="0" w:color="000000"/>
            </w:tcBorders>
          </w:tcPr>
          <w:p w14:paraId="6FFB93ED" w14:textId="4A51ADDE" w:rsidR="00AC43B4" w:rsidRDefault="00AC43B4" w:rsidP="00AC43B4">
            <w:pPr>
              <w:spacing w:after="0" w:line="276" w:lineRule="auto"/>
              <w:ind w:left="-142" w:firstLine="106"/>
              <w:jc w:val="left"/>
            </w:pPr>
            <w:r>
              <w:t>Национальная экономика</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2166E5AF" w14:textId="7C8F34FF" w:rsidR="00AC43B4" w:rsidRPr="0077104E" w:rsidRDefault="00AC43B4" w:rsidP="00AC43B4">
            <w:pPr>
              <w:spacing w:after="0" w:line="276" w:lineRule="auto"/>
              <w:ind w:left="-142" w:firstLine="426"/>
              <w:jc w:val="right"/>
            </w:pPr>
            <w:r w:rsidRPr="00596BF8">
              <w:t>1,7</w:t>
            </w:r>
          </w:p>
        </w:tc>
      </w:tr>
      <w:tr w:rsidR="00AC43B4" w14:paraId="23D0BD4F" w14:textId="77777777" w:rsidTr="00226B4B">
        <w:trPr>
          <w:trHeight w:val="310"/>
        </w:trPr>
        <w:tc>
          <w:tcPr>
            <w:tcW w:w="1187" w:type="dxa"/>
            <w:tcBorders>
              <w:top w:val="single" w:sz="4" w:space="0" w:color="000000"/>
              <w:left w:val="single" w:sz="4" w:space="0" w:color="000000"/>
              <w:bottom w:val="single" w:sz="4" w:space="0" w:color="000000"/>
              <w:right w:val="single" w:sz="4" w:space="0" w:color="000000"/>
            </w:tcBorders>
          </w:tcPr>
          <w:p w14:paraId="4C2D1F88" w14:textId="77777777" w:rsidR="00AC43B4" w:rsidRDefault="00AC43B4" w:rsidP="00AC43B4">
            <w:pPr>
              <w:spacing w:after="0" w:line="276" w:lineRule="auto"/>
              <w:ind w:left="0" w:firstLine="14"/>
              <w:jc w:val="left"/>
            </w:pPr>
            <w:r>
              <w:t xml:space="preserve">0500 </w:t>
            </w:r>
          </w:p>
        </w:tc>
        <w:tc>
          <w:tcPr>
            <w:tcW w:w="7128" w:type="dxa"/>
            <w:tcBorders>
              <w:top w:val="single" w:sz="4" w:space="0" w:color="000000"/>
              <w:left w:val="single" w:sz="4" w:space="0" w:color="000000"/>
              <w:bottom w:val="single" w:sz="4" w:space="0" w:color="000000"/>
              <w:right w:val="single" w:sz="4" w:space="0" w:color="000000"/>
            </w:tcBorders>
          </w:tcPr>
          <w:p w14:paraId="7A1F7CE5" w14:textId="3A87EE7F" w:rsidR="00AC43B4" w:rsidRDefault="00AC43B4" w:rsidP="00AC43B4">
            <w:pPr>
              <w:spacing w:after="0" w:line="276" w:lineRule="auto"/>
              <w:ind w:left="-142" w:firstLine="106"/>
              <w:jc w:val="left"/>
            </w:pPr>
            <w:r>
              <w:t>Жилищно-коммунальное хозяйство</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25074AE3" w14:textId="65A2823D" w:rsidR="00AC43B4" w:rsidRPr="0077104E" w:rsidRDefault="00AC43B4" w:rsidP="00AC43B4">
            <w:pPr>
              <w:spacing w:after="0" w:line="276" w:lineRule="auto"/>
              <w:ind w:left="-142" w:firstLine="426"/>
              <w:jc w:val="right"/>
            </w:pPr>
            <w:r w:rsidRPr="00596BF8">
              <w:t>64,1</w:t>
            </w:r>
          </w:p>
        </w:tc>
      </w:tr>
      <w:tr w:rsidR="00AC43B4" w14:paraId="52BF099E" w14:textId="77777777" w:rsidTr="00226B4B">
        <w:trPr>
          <w:trHeight w:val="310"/>
        </w:trPr>
        <w:tc>
          <w:tcPr>
            <w:tcW w:w="1187" w:type="dxa"/>
            <w:tcBorders>
              <w:top w:val="single" w:sz="4" w:space="0" w:color="000000"/>
              <w:left w:val="single" w:sz="4" w:space="0" w:color="000000"/>
              <w:bottom w:val="single" w:sz="4" w:space="0" w:color="000000"/>
              <w:right w:val="single" w:sz="4" w:space="0" w:color="000000"/>
            </w:tcBorders>
          </w:tcPr>
          <w:p w14:paraId="19FB472F" w14:textId="77777777" w:rsidR="00AC43B4" w:rsidRDefault="00AC43B4" w:rsidP="00AC43B4">
            <w:pPr>
              <w:spacing w:after="0" w:line="276" w:lineRule="auto"/>
              <w:ind w:left="0" w:firstLine="14"/>
              <w:jc w:val="left"/>
            </w:pPr>
            <w:r>
              <w:t xml:space="preserve">0700 </w:t>
            </w:r>
          </w:p>
        </w:tc>
        <w:tc>
          <w:tcPr>
            <w:tcW w:w="7128" w:type="dxa"/>
            <w:tcBorders>
              <w:top w:val="single" w:sz="4" w:space="0" w:color="000000"/>
              <w:left w:val="single" w:sz="4" w:space="0" w:color="000000"/>
              <w:bottom w:val="single" w:sz="4" w:space="0" w:color="000000"/>
              <w:right w:val="single" w:sz="4" w:space="0" w:color="000000"/>
            </w:tcBorders>
          </w:tcPr>
          <w:p w14:paraId="57E6947D" w14:textId="0BD5579B" w:rsidR="00AC43B4" w:rsidRDefault="00AC43B4" w:rsidP="00AC43B4">
            <w:pPr>
              <w:spacing w:after="0" w:line="276" w:lineRule="auto"/>
              <w:ind w:left="-142" w:firstLine="106"/>
              <w:jc w:val="left"/>
            </w:pPr>
            <w:r>
              <w:t>Образование</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43DB6503" w14:textId="7E46DC04" w:rsidR="00AC43B4" w:rsidRPr="0077104E" w:rsidRDefault="00AC43B4" w:rsidP="00AC43B4">
            <w:pPr>
              <w:spacing w:after="0" w:line="276" w:lineRule="auto"/>
              <w:ind w:left="-142" w:firstLine="426"/>
              <w:jc w:val="right"/>
            </w:pPr>
            <w:r w:rsidRPr="00596BF8">
              <w:t>19,4</w:t>
            </w:r>
          </w:p>
        </w:tc>
      </w:tr>
      <w:tr w:rsidR="00AC43B4" w14:paraId="152F9D92" w14:textId="77777777" w:rsidTr="00226B4B">
        <w:trPr>
          <w:trHeight w:val="307"/>
        </w:trPr>
        <w:tc>
          <w:tcPr>
            <w:tcW w:w="1187" w:type="dxa"/>
            <w:tcBorders>
              <w:top w:val="single" w:sz="4" w:space="0" w:color="000000"/>
              <w:left w:val="single" w:sz="4" w:space="0" w:color="000000"/>
              <w:bottom w:val="single" w:sz="4" w:space="0" w:color="000000"/>
              <w:right w:val="single" w:sz="4" w:space="0" w:color="000000"/>
            </w:tcBorders>
          </w:tcPr>
          <w:p w14:paraId="05E0D0F6" w14:textId="77777777" w:rsidR="00AC43B4" w:rsidRDefault="00AC43B4" w:rsidP="00AC43B4">
            <w:pPr>
              <w:spacing w:after="0" w:line="276" w:lineRule="auto"/>
              <w:ind w:left="0" w:firstLine="14"/>
              <w:jc w:val="left"/>
            </w:pPr>
            <w:r>
              <w:t xml:space="preserve">0800  </w:t>
            </w:r>
          </w:p>
        </w:tc>
        <w:tc>
          <w:tcPr>
            <w:tcW w:w="7128" w:type="dxa"/>
            <w:tcBorders>
              <w:top w:val="single" w:sz="4" w:space="0" w:color="000000"/>
              <w:left w:val="single" w:sz="4" w:space="0" w:color="000000"/>
              <w:bottom w:val="single" w:sz="4" w:space="0" w:color="000000"/>
              <w:right w:val="single" w:sz="4" w:space="0" w:color="000000"/>
            </w:tcBorders>
          </w:tcPr>
          <w:p w14:paraId="1CBD29B0" w14:textId="128E8424" w:rsidR="00AC43B4" w:rsidRDefault="00AC43B4" w:rsidP="00AC43B4">
            <w:pPr>
              <w:spacing w:after="0" w:line="276" w:lineRule="auto"/>
              <w:ind w:left="-142" w:firstLine="106"/>
              <w:jc w:val="left"/>
            </w:pPr>
            <w:r>
              <w:t>Культура, кинематография</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1FF500E2" w14:textId="0E3FEB54" w:rsidR="00AC43B4" w:rsidRPr="0077104E" w:rsidRDefault="00AC43B4" w:rsidP="00AC43B4">
            <w:pPr>
              <w:spacing w:after="0" w:line="276" w:lineRule="auto"/>
              <w:ind w:left="-142" w:firstLine="426"/>
              <w:jc w:val="right"/>
            </w:pPr>
            <w:r w:rsidRPr="00596BF8">
              <w:t>1,8</w:t>
            </w:r>
          </w:p>
        </w:tc>
      </w:tr>
      <w:tr w:rsidR="00AC43B4" w14:paraId="10C34F92" w14:textId="77777777" w:rsidTr="00226B4B">
        <w:trPr>
          <w:trHeight w:val="310"/>
        </w:trPr>
        <w:tc>
          <w:tcPr>
            <w:tcW w:w="1187" w:type="dxa"/>
            <w:tcBorders>
              <w:top w:val="single" w:sz="4" w:space="0" w:color="000000"/>
              <w:left w:val="single" w:sz="4" w:space="0" w:color="000000"/>
              <w:bottom w:val="single" w:sz="4" w:space="0" w:color="000000"/>
              <w:right w:val="single" w:sz="4" w:space="0" w:color="000000"/>
            </w:tcBorders>
          </w:tcPr>
          <w:p w14:paraId="5EBC97BE" w14:textId="77777777" w:rsidR="00AC43B4" w:rsidRDefault="00AC43B4" w:rsidP="00AC43B4">
            <w:pPr>
              <w:spacing w:after="0" w:line="276" w:lineRule="auto"/>
              <w:ind w:left="0" w:firstLine="14"/>
              <w:jc w:val="left"/>
            </w:pPr>
            <w:r>
              <w:t xml:space="preserve">1000 </w:t>
            </w:r>
          </w:p>
        </w:tc>
        <w:tc>
          <w:tcPr>
            <w:tcW w:w="7128" w:type="dxa"/>
            <w:tcBorders>
              <w:top w:val="single" w:sz="4" w:space="0" w:color="000000"/>
              <w:left w:val="single" w:sz="4" w:space="0" w:color="000000"/>
              <w:bottom w:val="single" w:sz="4" w:space="0" w:color="000000"/>
              <w:right w:val="single" w:sz="4" w:space="0" w:color="000000"/>
            </w:tcBorders>
          </w:tcPr>
          <w:p w14:paraId="04164C96" w14:textId="007020B7" w:rsidR="00AC43B4" w:rsidRDefault="00AC43B4" w:rsidP="00AC43B4">
            <w:pPr>
              <w:spacing w:after="0" w:line="276" w:lineRule="auto"/>
              <w:ind w:left="-142" w:firstLine="106"/>
              <w:jc w:val="left"/>
            </w:pPr>
            <w:r>
              <w:t>Социальная политика</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6684D3EE" w14:textId="6D50C2A1" w:rsidR="00AC43B4" w:rsidRPr="0077104E" w:rsidRDefault="00AC43B4" w:rsidP="00AC43B4">
            <w:pPr>
              <w:spacing w:after="0" w:line="276" w:lineRule="auto"/>
              <w:ind w:left="-142" w:firstLine="426"/>
              <w:jc w:val="right"/>
            </w:pPr>
            <w:r w:rsidRPr="00596BF8">
              <w:t>3,4</w:t>
            </w:r>
          </w:p>
        </w:tc>
      </w:tr>
      <w:tr w:rsidR="00AC43B4" w14:paraId="264DD228" w14:textId="77777777" w:rsidTr="00226B4B">
        <w:trPr>
          <w:trHeight w:val="310"/>
        </w:trPr>
        <w:tc>
          <w:tcPr>
            <w:tcW w:w="1187" w:type="dxa"/>
            <w:tcBorders>
              <w:top w:val="single" w:sz="4" w:space="0" w:color="000000"/>
              <w:left w:val="single" w:sz="4" w:space="0" w:color="000000"/>
              <w:bottom w:val="single" w:sz="4" w:space="0" w:color="000000"/>
              <w:right w:val="single" w:sz="4" w:space="0" w:color="000000"/>
            </w:tcBorders>
          </w:tcPr>
          <w:p w14:paraId="2FD03C0D" w14:textId="77777777" w:rsidR="00AC43B4" w:rsidRDefault="00AC43B4" w:rsidP="00AC43B4">
            <w:pPr>
              <w:spacing w:after="0" w:line="276" w:lineRule="auto"/>
              <w:ind w:left="0" w:firstLine="14"/>
              <w:jc w:val="left"/>
            </w:pPr>
            <w:r>
              <w:t xml:space="preserve">1100 </w:t>
            </w:r>
          </w:p>
        </w:tc>
        <w:tc>
          <w:tcPr>
            <w:tcW w:w="7128" w:type="dxa"/>
            <w:tcBorders>
              <w:top w:val="single" w:sz="4" w:space="0" w:color="000000"/>
              <w:left w:val="single" w:sz="4" w:space="0" w:color="000000"/>
              <w:bottom w:val="single" w:sz="4" w:space="0" w:color="000000"/>
              <w:right w:val="single" w:sz="4" w:space="0" w:color="000000"/>
            </w:tcBorders>
          </w:tcPr>
          <w:p w14:paraId="629C9869" w14:textId="68A3B278" w:rsidR="00AC43B4" w:rsidRDefault="00AC43B4" w:rsidP="00AC43B4">
            <w:pPr>
              <w:spacing w:after="0" w:line="276" w:lineRule="auto"/>
              <w:ind w:left="-142" w:firstLine="106"/>
              <w:jc w:val="left"/>
            </w:pPr>
            <w:r>
              <w:t>Физическая культура и спорт</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2C8FDE3F" w14:textId="282F3647" w:rsidR="00AC43B4" w:rsidRPr="0077104E" w:rsidRDefault="00AC43B4" w:rsidP="00AC43B4">
            <w:pPr>
              <w:spacing w:after="0" w:line="276" w:lineRule="auto"/>
              <w:ind w:left="-142" w:firstLine="426"/>
              <w:jc w:val="right"/>
            </w:pPr>
            <w:r w:rsidRPr="00596BF8">
              <w:t>2,7</w:t>
            </w:r>
          </w:p>
        </w:tc>
      </w:tr>
      <w:tr w:rsidR="00AC43B4" w14:paraId="5C966B64" w14:textId="77777777" w:rsidTr="00226B4B">
        <w:trPr>
          <w:trHeight w:val="307"/>
        </w:trPr>
        <w:tc>
          <w:tcPr>
            <w:tcW w:w="1187" w:type="dxa"/>
            <w:tcBorders>
              <w:top w:val="single" w:sz="4" w:space="0" w:color="000000"/>
              <w:left w:val="single" w:sz="4" w:space="0" w:color="000000"/>
              <w:bottom w:val="single" w:sz="4" w:space="0" w:color="000000"/>
              <w:right w:val="single" w:sz="4" w:space="0" w:color="000000"/>
            </w:tcBorders>
          </w:tcPr>
          <w:p w14:paraId="12841603" w14:textId="77777777" w:rsidR="00AC43B4" w:rsidRDefault="00AC43B4" w:rsidP="00AC43B4">
            <w:pPr>
              <w:spacing w:after="0" w:line="276" w:lineRule="auto"/>
              <w:ind w:left="0" w:firstLine="14"/>
              <w:jc w:val="left"/>
            </w:pPr>
            <w:r>
              <w:t xml:space="preserve">1200 </w:t>
            </w:r>
          </w:p>
        </w:tc>
        <w:tc>
          <w:tcPr>
            <w:tcW w:w="7128" w:type="dxa"/>
            <w:tcBorders>
              <w:top w:val="single" w:sz="4" w:space="0" w:color="000000"/>
              <w:left w:val="single" w:sz="4" w:space="0" w:color="000000"/>
              <w:bottom w:val="single" w:sz="4" w:space="0" w:color="000000"/>
              <w:right w:val="single" w:sz="4" w:space="0" w:color="000000"/>
            </w:tcBorders>
          </w:tcPr>
          <w:p w14:paraId="704D1D85" w14:textId="6B0282F4" w:rsidR="00AC43B4" w:rsidRDefault="00AC43B4" w:rsidP="00AC43B4">
            <w:pPr>
              <w:spacing w:after="0" w:line="276" w:lineRule="auto"/>
              <w:ind w:left="-142" w:firstLine="106"/>
              <w:jc w:val="left"/>
            </w:pPr>
            <w:r>
              <w:t>Средства массовой информации</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05BDC760" w14:textId="20A3CD9B" w:rsidR="00AC43B4" w:rsidRPr="0077104E" w:rsidRDefault="00AC43B4" w:rsidP="00AC43B4">
            <w:pPr>
              <w:spacing w:after="0" w:line="276" w:lineRule="auto"/>
              <w:ind w:left="-142" w:firstLine="426"/>
              <w:jc w:val="right"/>
            </w:pPr>
            <w:r w:rsidRPr="00596BF8">
              <w:t>0,3</w:t>
            </w:r>
          </w:p>
        </w:tc>
      </w:tr>
      <w:tr w:rsidR="003C0F4D" w14:paraId="78B5BA9E" w14:textId="77777777" w:rsidTr="003C0F4D">
        <w:trPr>
          <w:trHeight w:val="310"/>
        </w:trPr>
        <w:tc>
          <w:tcPr>
            <w:tcW w:w="1187" w:type="dxa"/>
            <w:tcBorders>
              <w:top w:val="single" w:sz="4" w:space="0" w:color="000000"/>
              <w:left w:val="single" w:sz="4" w:space="0" w:color="000000"/>
              <w:bottom w:val="single" w:sz="4" w:space="0" w:color="000000"/>
              <w:right w:val="single" w:sz="4" w:space="0" w:color="000000"/>
            </w:tcBorders>
          </w:tcPr>
          <w:p w14:paraId="11A2BA0A" w14:textId="77777777" w:rsidR="003C0F4D" w:rsidRDefault="003C0F4D" w:rsidP="003C0F4D">
            <w:pPr>
              <w:spacing w:after="0" w:line="276" w:lineRule="auto"/>
              <w:ind w:left="-142" w:firstLine="426"/>
              <w:jc w:val="center"/>
            </w:pPr>
            <w:r>
              <w:t xml:space="preserve"> </w:t>
            </w:r>
          </w:p>
        </w:tc>
        <w:tc>
          <w:tcPr>
            <w:tcW w:w="7128" w:type="dxa"/>
            <w:tcBorders>
              <w:top w:val="single" w:sz="4" w:space="0" w:color="000000"/>
              <w:left w:val="single" w:sz="4" w:space="0" w:color="000000"/>
              <w:bottom w:val="single" w:sz="4" w:space="0" w:color="000000"/>
              <w:right w:val="single" w:sz="4" w:space="0" w:color="000000"/>
            </w:tcBorders>
          </w:tcPr>
          <w:p w14:paraId="2AC7DBE3" w14:textId="5A66BC61" w:rsidR="003C0F4D" w:rsidRDefault="003C0F4D" w:rsidP="003C0F4D">
            <w:pPr>
              <w:spacing w:after="0" w:line="276" w:lineRule="auto"/>
              <w:ind w:left="-142" w:firstLine="106"/>
              <w:jc w:val="left"/>
            </w:pPr>
            <w:r>
              <w:t>ВСЕГО РАСХОДОВ</w:t>
            </w:r>
          </w:p>
        </w:tc>
        <w:tc>
          <w:tcPr>
            <w:tcW w:w="1150" w:type="dxa"/>
            <w:tcBorders>
              <w:top w:val="single" w:sz="4" w:space="0" w:color="000000"/>
              <w:left w:val="single" w:sz="4" w:space="0" w:color="000000"/>
              <w:bottom w:val="single" w:sz="4" w:space="0" w:color="000000"/>
              <w:right w:val="single" w:sz="4" w:space="0" w:color="000000"/>
            </w:tcBorders>
          </w:tcPr>
          <w:p w14:paraId="504B6D87" w14:textId="77777777" w:rsidR="003C0F4D" w:rsidRDefault="003C0F4D" w:rsidP="003C0F4D">
            <w:pPr>
              <w:spacing w:after="0" w:line="276" w:lineRule="auto"/>
              <w:ind w:left="-142" w:firstLine="426"/>
              <w:jc w:val="right"/>
            </w:pPr>
            <w:r>
              <w:t xml:space="preserve">100,00 </w:t>
            </w:r>
          </w:p>
        </w:tc>
      </w:tr>
    </w:tbl>
    <w:p w14:paraId="1E3A3EBC" w14:textId="605B9658" w:rsidR="00C20DB6" w:rsidRDefault="00C20DB6" w:rsidP="00DC58E2">
      <w:pPr>
        <w:spacing w:after="174"/>
        <w:ind w:left="-142" w:firstLine="426"/>
      </w:pPr>
      <w:r>
        <w:t>Основную долю (</w:t>
      </w:r>
      <w:r w:rsidR="002C3633">
        <w:t>64,1</w:t>
      </w:r>
      <w:r>
        <w:t xml:space="preserve">%) в расходах </w:t>
      </w:r>
      <w:r w:rsidR="00B538F8">
        <w:t>городского</w:t>
      </w:r>
      <w:r>
        <w:t xml:space="preserve"> бюджета занимают расходы на</w:t>
      </w:r>
      <w:r w:rsidR="00B538F8">
        <w:t xml:space="preserve"> </w:t>
      </w:r>
      <w:r w:rsidR="0077104E">
        <w:t>жилищно-коммунальное хозяйство</w:t>
      </w:r>
      <w:r w:rsidR="00B538F8">
        <w:t>.</w:t>
      </w:r>
    </w:p>
    <w:p w14:paraId="3B85738F" w14:textId="77777777" w:rsidR="00927335" w:rsidRPr="00AA4D1A" w:rsidRDefault="00C20DB6" w:rsidP="00065E89">
      <w:pPr>
        <w:spacing w:after="167"/>
        <w:ind w:left="-142" w:firstLine="426"/>
        <w:jc w:val="center"/>
      </w:pPr>
      <w:r w:rsidRPr="000D6C1E">
        <w:t>2.1. Анализ исполнения расходов по разделам и подразделам бюджетной классификации</w:t>
      </w:r>
    </w:p>
    <w:p w14:paraId="033D079E" w14:textId="1E1FCD98" w:rsidR="00B424AF" w:rsidRPr="00B424AF" w:rsidRDefault="00FA63F7" w:rsidP="00866377">
      <w:pPr>
        <w:spacing w:after="0" w:line="240" w:lineRule="auto"/>
        <w:ind w:left="-113" w:firstLine="425"/>
        <w:contextualSpacing/>
        <w:rPr>
          <w:bCs/>
        </w:rPr>
      </w:pPr>
      <w:r>
        <w:t xml:space="preserve">2.1.1. </w:t>
      </w:r>
      <w:r w:rsidR="00C20DB6" w:rsidRPr="00AA4D1A">
        <w:t>По разделу 0100 «Общегосударственные вопросы»</w:t>
      </w:r>
      <w:r w:rsidR="00C20DB6">
        <w:t xml:space="preserve"> расходы профинансированы на </w:t>
      </w:r>
      <w:r w:rsidR="00C33B9D">
        <w:t>70,1</w:t>
      </w:r>
      <w:r w:rsidR="00C20DB6">
        <w:t xml:space="preserve"> % к плану</w:t>
      </w:r>
      <w:r w:rsidR="00055E8B">
        <w:t xml:space="preserve"> в сумме </w:t>
      </w:r>
      <w:r w:rsidR="00C33B9D">
        <w:t>61976,0</w:t>
      </w:r>
      <w:r w:rsidR="00DF47F3">
        <w:t xml:space="preserve"> тыс. рублей</w:t>
      </w:r>
      <w:r w:rsidR="00894344">
        <w:t xml:space="preserve">. </w:t>
      </w:r>
      <w:r w:rsidR="00C20DB6">
        <w:t xml:space="preserve">По сравнению с прошлым годом расходы раздела </w:t>
      </w:r>
      <w:r w:rsidR="007B6243">
        <w:t xml:space="preserve">увеличились в </w:t>
      </w:r>
      <w:r w:rsidR="001D6BBF">
        <w:t>1,9</w:t>
      </w:r>
      <w:r w:rsidR="007B6243">
        <w:t>2 раза</w:t>
      </w:r>
      <w:r w:rsidR="00866377">
        <w:t xml:space="preserve"> </w:t>
      </w:r>
      <w:r w:rsidR="007B6243">
        <w:t>за счет увеличения расходов по подразделу 01 13</w:t>
      </w:r>
      <w:r w:rsidR="007B6243" w:rsidRPr="007B6243">
        <w:t xml:space="preserve"> </w:t>
      </w:r>
      <w:r w:rsidR="007B6243">
        <w:t>«</w:t>
      </w:r>
      <w:r w:rsidR="007B6243" w:rsidRPr="007B6243">
        <w:t>Другие общегосударственные вопросы</w:t>
      </w:r>
      <w:r w:rsidR="007B6243">
        <w:t>»</w:t>
      </w:r>
      <w:r w:rsidR="00B424AF">
        <w:t xml:space="preserve"> вновь созданные учреждения </w:t>
      </w:r>
      <w:r w:rsidR="00B424AF" w:rsidRPr="00B424AF">
        <w:t>МБУ "</w:t>
      </w:r>
      <w:r w:rsidR="00B424AF" w:rsidRPr="00B424AF">
        <w:rPr>
          <w:bCs/>
        </w:rPr>
        <w:t>Центр</w:t>
      </w:r>
      <w:r w:rsidR="00B424AF" w:rsidRPr="00B424AF">
        <w:t> бухгалтерского </w:t>
      </w:r>
      <w:r w:rsidR="00B424AF" w:rsidRPr="00B424AF">
        <w:rPr>
          <w:bCs/>
        </w:rPr>
        <w:t>обслуживания</w:t>
      </w:r>
      <w:r w:rsidR="00B424AF" w:rsidRPr="00B424AF">
        <w:t>" </w:t>
      </w:r>
      <w:r w:rsidR="00B424AF" w:rsidRPr="00B424AF">
        <w:rPr>
          <w:bCs/>
        </w:rPr>
        <w:t>г</w:t>
      </w:r>
      <w:r w:rsidR="00B424AF" w:rsidRPr="00B424AF">
        <w:t>. </w:t>
      </w:r>
      <w:r w:rsidR="00B424AF" w:rsidRPr="00B424AF">
        <w:rPr>
          <w:bCs/>
        </w:rPr>
        <w:t>Яровое</w:t>
      </w:r>
      <w:r w:rsidR="00B424AF">
        <w:rPr>
          <w:bCs/>
        </w:rPr>
        <w:t xml:space="preserve"> и МБУ «Мой город».</w:t>
      </w:r>
      <w:r w:rsidR="00B424AF" w:rsidRPr="00B424AF">
        <w:rPr>
          <w:bCs/>
        </w:rPr>
        <w:t xml:space="preserve"> </w:t>
      </w:r>
    </w:p>
    <w:p w14:paraId="1D0ABF38" w14:textId="7782C088" w:rsidR="00C20DB6" w:rsidRDefault="00C20DB6" w:rsidP="00866377">
      <w:pPr>
        <w:spacing w:after="0" w:line="240" w:lineRule="auto"/>
        <w:ind w:left="-113" w:firstLine="425"/>
        <w:contextualSpacing/>
      </w:pPr>
      <w:r>
        <w:t xml:space="preserve">2.1.2. </w:t>
      </w:r>
      <w:r w:rsidRPr="00AA4D1A">
        <w:t xml:space="preserve">По разделу 0200 «Национальная оборона» </w:t>
      </w:r>
      <w:r>
        <w:t xml:space="preserve">расходы профинансированы на </w:t>
      </w:r>
      <w:r w:rsidR="001D6BBF">
        <w:t>62,4</w:t>
      </w:r>
      <w:r>
        <w:t xml:space="preserve">% к плану (исполнение – </w:t>
      </w:r>
      <w:r w:rsidR="001D6BBF">
        <w:t>524,8</w:t>
      </w:r>
      <w:r>
        <w:t xml:space="preserve"> тыс. руб</w:t>
      </w:r>
      <w:r w:rsidR="00224974">
        <w:t>лей</w:t>
      </w:r>
      <w:r>
        <w:t xml:space="preserve">). </w:t>
      </w:r>
    </w:p>
    <w:p w14:paraId="40568DC7" w14:textId="523C2EB2" w:rsidR="00C20DB6" w:rsidRDefault="00C20DB6" w:rsidP="00866377">
      <w:pPr>
        <w:spacing w:after="0" w:line="240" w:lineRule="auto"/>
        <w:ind w:left="-113" w:firstLine="425"/>
        <w:contextualSpacing/>
      </w:pPr>
      <w:r>
        <w:t xml:space="preserve">К соответствующему </w:t>
      </w:r>
      <w:r w:rsidR="00EF355A">
        <w:t>периоду</w:t>
      </w:r>
      <w:r>
        <w:t xml:space="preserve"> 20</w:t>
      </w:r>
      <w:r w:rsidR="00866377">
        <w:t>2</w:t>
      </w:r>
      <w:r w:rsidR="005C428C">
        <w:t>3</w:t>
      </w:r>
      <w:r>
        <w:t xml:space="preserve"> года расходы по указанному разделу </w:t>
      </w:r>
      <w:r w:rsidR="00EF355A">
        <w:t>увеличились</w:t>
      </w:r>
      <w:r w:rsidR="005C428C">
        <w:t xml:space="preserve"> </w:t>
      </w:r>
      <w:r>
        <w:t xml:space="preserve">на </w:t>
      </w:r>
      <w:r w:rsidR="001D6BBF">
        <w:t>44,7</w:t>
      </w:r>
      <w:r>
        <w:t xml:space="preserve"> тыс. рублей или на </w:t>
      </w:r>
      <w:r w:rsidR="001D6BBF">
        <w:t>9,3</w:t>
      </w:r>
      <w:r>
        <w:t xml:space="preserve"> %.  </w:t>
      </w:r>
    </w:p>
    <w:p w14:paraId="5389DB3E" w14:textId="330F9C18" w:rsidR="00C20DB6" w:rsidRDefault="00C20DB6" w:rsidP="00DC58E2">
      <w:pPr>
        <w:ind w:left="-142" w:firstLine="426"/>
      </w:pPr>
      <w:r>
        <w:t xml:space="preserve">2.1.3. </w:t>
      </w:r>
      <w:r w:rsidRPr="00AA4D1A">
        <w:t>По разделу 0300 «Национальная безопасность и правоохранительная деятельность»</w:t>
      </w:r>
      <w:r>
        <w:t xml:space="preserve"> расходы профинансированы на </w:t>
      </w:r>
      <w:r w:rsidR="001D6BBF">
        <w:t>71,3</w:t>
      </w:r>
      <w:r>
        <w:t xml:space="preserve"> % к плану (исполнение – </w:t>
      </w:r>
      <w:r w:rsidR="001D6BBF">
        <w:t>2118,3</w:t>
      </w:r>
      <w:r>
        <w:t xml:space="preserve"> тыс. руб</w:t>
      </w:r>
      <w:r w:rsidR="00C62D42">
        <w:t>лей</w:t>
      </w:r>
      <w:r>
        <w:t xml:space="preserve">). </w:t>
      </w:r>
    </w:p>
    <w:p w14:paraId="6AACAC18" w14:textId="5B7BC1CA" w:rsidR="00C20DB6" w:rsidRDefault="00C20DB6" w:rsidP="00DC58E2">
      <w:pPr>
        <w:spacing w:after="108"/>
        <w:ind w:left="-142" w:firstLine="426"/>
      </w:pPr>
      <w:r>
        <w:t xml:space="preserve">По сравнению с аналогичным периодом прошлого года расходы увеличились на </w:t>
      </w:r>
      <w:r w:rsidR="001D6BBF">
        <w:t>546,7</w:t>
      </w:r>
      <w:r>
        <w:t xml:space="preserve"> тыс. рублей или </w:t>
      </w:r>
      <w:r w:rsidR="0043625E">
        <w:t xml:space="preserve">на </w:t>
      </w:r>
      <w:r w:rsidR="001D6BBF">
        <w:t>34,7</w:t>
      </w:r>
      <w:r w:rsidR="0043625E">
        <w:t>%</w:t>
      </w:r>
      <w:r>
        <w:t xml:space="preserve">. </w:t>
      </w:r>
      <w:r w:rsidR="003C571B">
        <w:t xml:space="preserve"> Расходы повысились за счет приобретения п</w:t>
      </w:r>
      <w:r w:rsidR="003C571B" w:rsidRPr="003C571B">
        <w:t>рибор</w:t>
      </w:r>
      <w:r w:rsidR="003C571B">
        <w:t>а</w:t>
      </w:r>
      <w:r w:rsidR="003C571B" w:rsidRPr="003C571B">
        <w:t xml:space="preserve"> управления оповещением «Рокот-5 ПУО-100»</w:t>
      </w:r>
      <w:r w:rsidR="003C571B">
        <w:t xml:space="preserve"> стоимостью 360,0 тыс. рублей. </w:t>
      </w:r>
    </w:p>
    <w:p w14:paraId="7D52F500" w14:textId="60E452F5" w:rsidR="00C20DB6" w:rsidRDefault="00C20DB6" w:rsidP="00DC58E2">
      <w:pPr>
        <w:ind w:left="-142" w:firstLine="426"/>
      </w:pPr>
      <w:r>
        <w:t xml:space="preserve">2.1.4. </w:t>
      </w:r>
      <w:r w:rsidRPr="00AA4D1A">
        <w:t xml:space="preserve">По разделу 0400 «Национальная экономика» </w:t>
      </w:r>
      <w:r>
        <w:t xml:space="preserve">расходы профинансированы на </w:t>
      </w:r>
      <w:r w:rsidR="00452BE8">
        <w:t>29,6</w:t>
      </w:r>
      <w:r>
        <w:t xml:space="preserve"> % к плану (исполнение – </w:t>
      </w:r>
      <w:r w:rsidR="00452BE8">
        <w:t>16374,2</w:t>
      </w:r>
      <w:r w:rsidR="008E48E8">
        <w:t xml:space="preserve"> </w:t>
      </w:r>
      <w:r>
        <w:t>тыс. руб</w:t>
      </w:r>
      <w:r w:rsidR="00C62D42">
        <w:t>лей</w:t>
      </w:r>
      <w:r>
        <w:t xml:space="preserve">). </w:t>
      </w:r>
    </w:p>
    <w:p w14:paraId="728DEA7F" w14:textId="0143FB8B" w:rsidR="00C20DB6" w:rsidRDefault="00C20DB6" w:rsidP="00DC58E2">
      <w:pPr>
        <w:spacing w:after="109"/>
        <w:ind w:left="-142" w:firstLine="426"/>
      </w:pPr>
      <w:r>
        <w:t>По сравнению с соответствующим периодом 20</w:t>
      </w:r>
      <w:r w:rsidR="00A4663C">
        <w:t>2</w:t>
      </w:r>
      <w:r w:rsidR="008E48E8">
        <w:t>3</w:t>
      </w:r>
      <w:r>
        <w:t xml:space="preserve"> года расходы раздела </w:t>
      </w:r>
      <w:r w:rsidR="00452BE8">
        <w:t>снизились</w:t>
      </w:r>
      <w:r>
        <w:t xml:space="preserve"> на </w:t>
      </w:r>
      <w:r w:rsidR="00452BE8">
        <w:t>17427,4</w:t>
      </w:r>
      <w:r>
        <w:t xml:space="preserve"> тыс. рублей или на </w:t>
      </w:r>
      <w:r w:rsidR="00452BE8">
        <w:t>51,6</w:t>
      </w:r>
      <w:r>
        <w:t xml:space="preserve"> %</w:t>
      </w:r>
      <w:r w:rsidR="00DF47F3">
        <w:t xml:space="preserve"> </w:t>
      </w:r>
      <w:r w:rsidR="00DF47F3" w:rsidRPr="00F64363">
        <w:t xml:space="preserve">за </w:t>
      </w:r>
      <w:r w:rsidR="00DF47F3" w:rsidRPr="00B42CFD">
        <w:t>счет дорожного фонда</w:t>
      </w:r>
      <w:r w:rsidRPr="008E48E8">
        <w:t>.</w:t>
      </w:r>
      <w:r>
        <w:t xml:space="preserve"> </w:t>
      </w:r>
    </w:p>
    <w:p w14:paraId="496A00BF" w14:textId="316DB76B" w:rsidR="00C20DB6" w:rsidRDefault="00C20DB6" w:rsidP="00DC58E2">
      <w:pPr>
        <w:ind w:left="-142" w:firstLine="426"/>
      </w:pPr>
      <w:r>
        <w:lastRenderedPageBreak/>
        <w:t>2.1.5.</w:t>
      </w:r>
      <w:r>
        <w:rPr>
          <w:b/>
        </w:rPr>
        <w:t xml:space="preserve"> </w:t>
      </w:r>
      <w:r w:rsidRPr="00AA4D1A">
        <w:t>По разделу 0500 «Жилищно-коммунальное хозяйство»</w:t>
      </w:r>
      <w:r>
        <w:t xml:space="preserve"> расходы профинансированы на </w:t>
      </w:r>
      <w:r w:rsidR="00AA3346">
        <w:t>28,9</w:t>
      </w:r>
      <w:r>
        <w:t xml:space="preserve"> % к плану (исполнение – </w:t>
      </w:r>
      <w:r w:rsidR="00097022">
        <w:t>630050,1</w:t>
      </w:r>
      <w:r>
        <w:t xml:space="preserve"> тыс. руб</w:t>
      </w:r>
      <w:r w:rsidR="00295C64">
        <w:t>лей</w:t>
      </w:r>
      <w:r>
        <w:t xml:space="preserve">). </w:t>
      </w:r>
    </w:p>
    <w:p w14:paraId="097E9978" w14:textId="2ECABF7E" w:rsidR="000476A3" w:rsidRDefault="00C20DB6" w:rsidP="000476A3">
      <w:pPr>
        <w:spacing w:after="111"/>
        <w:ind w:left="-142" w:firstLine="426"/>
      </w:pPr>
      <w:r>
        <w:t xml:space="preserve">По сравнению с аналогичным периодом прошлого года расходы </w:t>
      </w:r>
      <w:r w:rsidR="000577C3">
        <w:t>увеличились</w:t>
      </w:r>
      <w:r w:rsidR="00996F69">
        <w:t xml:space="preserve"> </w:t>
      </w:r>
      <w:r>
        <w:t xml:space="preserve">на </w:t>
      </w:r>
      <w:r w:rsidR="00097022">
        <w:t>40339,7</w:t>
      </w:r>
      <w:r w:rsidR="000577C3">
        <w:t xml:space="preserve"> </w:t>
      </w:r>
      <w:r>
        <w:t>тыс. рублей</w:t>
      </w:r>
      <w:r w:rsidR="008136AE">
        <w:t xml:space="preserve"> в том числе </w:t>
      </w:r>
      <w:r w:rsidR="000476A3">
        <w:t>за счет финансирования работ на р</w:t>
      </w:r>
      <w:r w:rsidR="000476A3" w:rsidRPr="000476A3">
        <w:t>еконструкци</w:t>
      </w:r>
      <w:r w:rsidR="000476A3">
        <w:t>ю</w:t>
      </w:r>
      <w:r w:rsidR="000476A3" w:rsidRPr="000476A3">
        <w:t xml:space="preserve"> биологических очистных сооружений муниципа</w:t>
      </w:r>
      <w:r w:rsidR="000476A3">
        <w:t>льного образования город Яровое и строительство</w:t>
      </w:r>
      <w:r w:rsidR="000476A3" w:rsidRPr="000476A3">
        <w:t xml:space="preserve"> сетей холодного водоснабжения</w:t>
      </w:r>
      <w:r w:rsidR="000476A3">
        <w:t>.</w:t>
      </w:r>
      <w:r w:rsidR="00097022">
        <w:t xml:space="preserve"> </w:t>
      </w:r>
    </w:p>
    <w:p w14:paraId="0A6FD40D" w14:textId="16ADFED2" w:rsidR="00C20DB6" w:rsidRDefault="000476A3" w:rsidP="00DC58E2">
      <w:pPr>
        <w:ind w:left="-142" w:firstLine="426"/>
      </w:pPr>
      <w:r>
        <w:t>2.1.6</w:t>
      </w:r>
      <w:r w:rsidR="00C20DB6">
        <w:t xml:space="preserve">. </w:t>
      </w:r>
      <w:r w:rsidR="00C20DB6" w:rsidRPr="00AA4D1A">
        <w:t>По разделу 0700 «Образование»</w:t>
      </w:r>
      <w:r w:rsidR="00C20DB6">
        <w:rPr>
          <w:b/>
        </w:rPr>
        <w:t xml:space="preserve"> </w:t>
      </w:r>
      <w:r w:rsidR="00C20DB6">
        <w:t xml:space="preserve">расходы профинансированы </w:t>
      </w:r>
      <w:r w:rsidR="00F52544">
        <w:t xml:space="preserve">на </w:t>
      </w:r>
      <w:r w:rsidR="00245C0D">
        <w:t>66,1</w:t>
      </w:r>
      <w:r w:rsidR="00C20DB6">
        <w:t xml:space="preserve"> % к плану (исполнение – </w:t>
      </w:r>
      <w:r w:rsidR="00245C0D">
        <w:t>190867,4</w:t>
      </w:r>
      <w:r w:rsidR="00996F69">
        <w:t xml:space="preserve"> тыс. рублей</w:t>
      </w:r>
      <w:r w:rsidR="00C20DB6">
        <w:t xml:space="preserve">). </w:t>
      </w:r>
    </w:p>
    <w:p w14:paraId="7F26B73C" w14:textId="4600AF17" w:rsidR="00C20DB6" w:rsidRDefault="00C20DB6" w:rsidP="00DC58E2">
      <w:pPr>
        <w:spacing w:after="108"/>
        <w:ind w:left="-142" w:firstLine="426"/>
      </w:pPr>
      <w:r>
        <w:t xml:space="preserve">По сравнению с соответствующим </w:t>
      </w:r>
      <w:r w:rsidR="009529A7">
        <w:t>периодом</w:t>
      </w:r>
      <w:r>
        <w:t xml:space="preserve"> прошлого года финансирование расходов по разделу </w:t>
      </w:r>
      <w:r w:rsidR="00801D36">
        <w:t>увеличились</w:t>
      </w:r>
      <w:r w:rsidR="00693B12">
        <w:t xml:space="preserve"> на</w:t>
      </w:r>
      <w:r>
        <w:t xml:space="preserve"> </w:t>
      </w:r>
      <w:r w:rsidR="00245C0D">
        <w:t>6239,0</w:t>
      </w:r>
      <w:r>
        <w:t xml:space="preserve"> тыс. рублей или на </w:t>
      </w:r>
      <w:r w:rsidR="00245C0D">
        <w:t>3,4</w:t>
      </w:r>
      <w:r w:rsidR="009529A7">
        <w:t xml:space="preserve"> % по всем </w:t>
      </w:r>
      <w:r w:rsidR="001265B1">
        <w:t>подразделам.</w:t>
      </w:r>
      <w:r>
        <w:t xml:space="preserve"> </w:t>
      </w:r>
    </w:p>
    <w:p w14:paraId="0B5078B2" w14:textId="21973F0C" w:rsidR="00C20DB6" w:rsidRDefault="00C20DB6" w:rsidP="00DC58E2">
      <w:pPr>
        <w:ind w:left="-142" w:firstLine="426"/>
      </w:pPr>
      <w:r>
        <w:t>2.1.</w:t>
      </w:r>
      <w:r w:rsidR="001265B1">
        <w:t>7</w:t>
      </w:r>
      <w:r>
        <w:t xml:space="preserve">. </w:t>
      </w:r>
      <w:r w:rsidRPr="00AA4D1A">
        <w:t>По разделу 0800 «Культура, кинематография»</w:t>
      </w:r>
      <w:r>
        <w:t xml:space="preserve"> расходы профинансированы на </w:t>
      </w:r>
      <w:r w:rsidR="004444C5">
        <w:t>39,1</w:t>
      </w:r>
      <w:r>
        <w:t xml:space="preserve"> % к плану (исполнение – </w:t>
      </w:r>
      <w:r w:rsidR="004444C5">
        <w:t>1716,9</w:t>
      </w:r>
      <w:r>
        <w:t xml:space="preserve"> тыс. руб</w:t>
      </w:r>
      <w:r w:rsidR="00F52544">
        <w:t>лей</w:t>
      </w:r>
      <w:r w:rsidR="005343C8">
        <w:t>).</w:t>
      </w:r>
    </w:p>
    <w:p w14:paraId="2932EB41" w14:textId="0FC8FCCD" w:rsidR="00C20DB6" w:rsidRDefault="00C20DB6" w:rsidP="00DC58E2">
      <w:pPr>
        <w:spacing w:after="108"/>
        <w:ind w:left="-142" w:firstLine="426"/>
      </w:pPr>
      <w:r>
        <w:t xml:space="preserve">По сравнению с аналогичным периодом прошлого года финансирование расходов раздела </w:t>
      </w:r>
      <w:r w:rsidR="00DA00CB">
        <w:t>увеличились</w:t>
      </w:r>
      <w:r>
        <w:t xml:space="preserve"> на </w:t>
      </w:r>
      <w:r w:rsidR="004444C5">
        <w:t>754,7</w:t>
      </w:r>
      <w:r w:rsidR="00DA00CB">
        <w:t xml:space="preserve"> </w:t>
      </w:r>
      <w:r>
        <w:t xml:space="preserve">тыс. рублей или на </w:t>
      </w:r>
      <w:r w:rsidR="004444C5">
        <w:t>4,5</w:t>
      </w:r>
      <w:r>
        <w:t xml:space="preserve"> %</w:t>
      </w:r>
      <w:r w:rsidR="00AE4812">
        <w:t>.</w:t>
      </w:r>
      <w:r>
        <w:t xml:space="preserve">  </w:t>
      </w:r>
    </w:p>
    <w:p w14:paraId="2177E4FF" w14:textId="52C7599B" w:rsidR="00C20DB6" w:rsidRDefault="00C20DB6" w:rsidP="00DC58E2">
      <w:pPr>
        <w:ind w:left="-142" w:firstLine="426"/>
      </w:pPr>
      <w:r>
        <w:t>2.1.</w:t>
      </w:r>
      <w:r w:rsidR="001265B1">
        <w:t>8</w:t>
      </w:r>
      <w:r>
        <w:t xml:space="preserve">. </w:t>
      </w:r>
      <w:r w:rsidRPr="00AA4D1A">
        <w:t>По разделу 1000 «Социальная политика»</w:t>
      </w:r>
      <w:r>
        <w:t xml:space="preserve"> расходы профинансированы на </w:t>
      </w:r>
      <w:r w:rsidR="004444C5">
        <w:t>55,8</w:t>
      </w:r>
      <w:r>
        <w:t xml:space="preserve"> % к плану </w:t>
      </w:r>
      <w:r w:rsidR="005343C8">
        <w:t>(исполнение</w:t>
      </w:r>
      <w:r>
        <w:t xml:space="preserve"> – </w:t>
      </w:r>
      <w:r w:rsidR="004444C5">
        <w:t>33472,4</w:t>
      </w:r>
      <w:r>
        <w:t xml:space="preserve"> тыс. руб</w:t>
      </w:r>
      <w:r w:rsidR="00F52544">
        <w:t>лей</w:t>
      </w:r>
      <w:r>
        <w:t xml:space="preserve">). </w:t>
      </w:r>
    </w:p>
    <w:p w14:paraId="0F98CFF3" w14:textId="390804BC" w:rsidR="00C20DB6" w:rsidRDefault="00C20DB6" w:rsidP="00DC58E2">
      <w:pPr>
        <w:spacing w:after="109"/>
        <w:ind w:left="-142" w:firstLine="426"/>
      </w:pPr>
      <w:r>
        <w:t xml:space="preserve">По сравнению с соответствующим периодом прошлого года финансирование расходов </w:t>
      </w:r>
      <w:r w:rsidR="004444C5">
        <w:t>увеличено на</w:t>
      </w:r>
      <w:r>
        <w:t xml:space="preserve"> </w:t>
      </w:r>
      <w:r w:rsidR="004444C5">
        <w:t>391,1</w:t>
      </w:r>
      <w:r>
        <w:t xml:space="preserve"> тыс. рублей или </w:t>
      </w:r>
      <w:r w:rsidR="005343C8">
        <w:t xml:space="preserve">на </w:t>
      </w:r>
      <w:r w:rsidR="004444C5">
        <w:t>1,2</w:t>
      </w:r>
      <w:r w:rsidR="00F47E41">
        <w:t>% за</w:t>
      </w:r>
      <w:r w:rsidR="006A7C9F">
        <w:t xml:space="preserve"> счет к</w:t>
      </w:r>
      <w:r w:rsidR="006A7C9F" w:rsidRPr="006A7C9F">
        <w:t>омпенсаци</w:t>
      </w:r>
      <w:r w:rsidR="006A7C9F">
        <w:t>и</w:t>
      </w:r>
      <w:r w:rsidR="006A7C9F" w:rsidRPr="006A7C9F">
        <w:t xml:space="preserve"> расходов по оплате коммунальных услуг потребителям от </w:t>
      </w:r>
      <w:proofErr w:type="spellStart"/>
      <w:r w:rsidR="006A7C9F" w:rsidRPr="006A7C9F">
        <w:t>ресурсоснабжающих</w:t>
      </w:r>
      <w:proofErr w:type="spellEnd"/>
      <w:r w:rsidR="006A7C9F" w:rsidRPr="006A7C9F">
        <w:t xml:space="preserve"> организаций</w:t>
      </w:r>
      <w:r w:rsidR="006A7C9F">
        <w:t>.</w:t>
      </w:r>
      <w:r>
        <w:t xml:space="preserve"> </w:t>
      </w:r>
    </w:p>
    <w:p w14:paraId="746E516D" w14:textId="06ADCF57" w:rsidR="00C20DB6" w:rsidRDefault="00C20DB6" w:rsidP="00DC58E2">
      <w:pPr>
        <w:ind w:left="-142" w:firstLine="426"/>
      </w:pPr>
      <w:r>
        <w:t>2.1.</w:t>
      </w:r>
      <w:r w:rsidR="00C60115">
        <w:t>9</w:t>
      </w:r>
      <w:r>
        <w:rPr>
          <w:b/>
        </w:rPr>
        <w:t xml:space="preserve">. </w:t>
      </w:r>
      <w:r w:rsidRPr="00AA4D1A">
        <w:t xml:space="preserve">По разделу 1100 «Физическая культура и спорт» </w:t>
      </w:r>
      <w:r>
        <w:t xml:space="preserve">расходы профинансированы на </w:t>
      </w:r>
      <w:r w:rsidR="00AA3DD0">
        <w:t>60,6</w:t>
      </w:r>
      <w:r>
        <w:t xml:space="preserve"> % к плану (исполнение – </w:t>
      </w:r>
      <w:r w:rsidR="00AA3DD0">
        <w:t>26657,6</w:t>
      </w:r>
      <w:r w:rsidR="009E4844">
        <w:t xml:space="preserve"> тыс. рублей</w:t>
      </w:r>
      <w:r>
        <w:t xml:space="preserve">). </w:t>
      </w:r>
    </w:p>
    <w:p w14:paraId="4736AC9F" w14:textId="36021206" w:rsidR="00C20DB6" w:rsidRDefault="00C20DB6" w:rsidP="00DC58E2">
      <w:pPr>
        <w:spacing w:after="109"/>
        <w:ind w:left="-142" w:firstLine="426"/>
      </w:pPr>
      <w:r w:rsidRPr="00E721B4">
        <w:t>По сравнению с аналогичным периодом прошлого года финансирование расход</w:t>
      </w:r>
      <w:r w:rsidR="00E92F33" w:rsidRPr="00E721B4">
        <w:t>ы</w:t>
      </w:r>
      <w:r w:rsidRPr="00E721B4">
        <w:t xml:space="preserve"> </w:t>
      </w:r>
      <w:r w:rsidR="00E92F33" w:rsidRPr="00E721B4">
        <w:t>сокращены</w:t>
      </w:r>
      <w:r w:rsidRPr="00E721B4">
        <w:t xml:space="preserve"> на </w:t>
      </w:r>
      <w:r w:rsidR="00AA3DD0">
        <w:t>2201,1</w:t>
      </w:r>
      <w:r w:rsidRPr="00E721B4">
        <w:t xml:space="preserve"> тыс. рублей или на </w:t>
      </w:r>
      <w:r w:rsidR="00AA3DD0">
        <w:t>7,6</w:t>
      </w:r>
      <w:r w:rsidR="000F6908" w:rsidRPr="00E721B4">
        <w:t xml:space="preserve"> % за с</w:t>
      </w:r>
      <w:r w:rsidR="000F6908">
        <w:t>чет остатка средств на лицевых счетах на на</w:t>
      </w:r>
      <w:r w:rsidR="00E721B4">
        <w:t>ч</w:t>
      </w:r>
      <w:r w:rsidR="000F6908">
        <w:t>ало года.</w:t>
      </w:r>
      <w:r>
        <w:t xml:space="preserve"> </w:t>
      </w:r>
    </w:p>
    <w:p w14:paraId="17892A81" w14:textId="575EB2A3" w:rsidR="00F013B6" w:rsidRPr="00AA4D1A" w:rsidRDefault="00C20DB6" w:rsidP="00DC58E2">
      <w:pPr>
        <w:spacing w:after="110"/>
        <w:ind w:left="-142" w:firstLine="426"/>
      </w:pPr>
      <w:r w:rsidRPr="00AA4D1A">
        <w:t>2.1.1</w:t>
      </w:r>
      <w:r w:rsidR="00C60115">
        <w:t>0</w:t>
      </w:r>
      <w:r w:rsidRPr="00AA4D1A">
        <w:t xml:space="preserve">. По разделу 1200 «Средства массовой информации» расходы профинансированы на </w:t>
      </w:r>
      <w:r w:rsidR="00AA3DD0">
        <w:t>70,5</w:t>
      </w:r>
      <w:r w:rsidRPr="00AA4D1A">
        <w:t xml:space="preserve"> % к плану (исполнение – </w:t>
      </w:r>
      <w:r w:rsidR="00AA3DD0">
        <w:t>2652,1</w:t>
      </w:r>
      <w:r w:rsidRPr="00AA4D1A">
        <w:t xml:space="preserve"> тыс. руб</w:t>
      </w:r>
      <w:r w:rsidR="00F013B6" w:rsidRPr="00AA4D1A">
        <w:t>лей).</w:t>
      </w:r>
      <w:r w:rsidRPr="00AA4D1A">
        <w:t xml:space="preserve"> </w:t>
      </w:r>
    </w:p>
    <w:p w14:paraId="04304912" w14:textId="5DDB4EB2" w:rsidR="00C20DB6" w:rsidRPr="00AA4D1A" w:rsidRDefault="00C20DB6" w:rsidP="00DC58E2">
      <w:pPr>
        <w:spacing w:after="110"/>
        <w:ind w:left="-142" w:firstLine="426"/>
      </w:pPr>
      <w:r w:rsidRPr="00AA4D1A">
        <w:t xml:space="preserve">По сравнению с аналогичным периодом прошлого года финансирование расходов </w:t>
      </w:r>
      <w:r w:rsidR="00C60115">
        <w:t>увеличено</w:t>
      </w:r>
      <w:r w:rsidR="00591EFC">
        <w:t xml:space="preserve"> </w:t>
      </w:r>
      <w:r w:rsidR="00591EFC" w:rsidRPr="00AA4D1A">
        <w:t>на</w:t>
      </w:r>
      <w:r w:rsidRPr="00AA4D1A">
        <w:t xml:space="preserve"> </w:t>
      </w:r>
      <w:r w:rsidR="00AA3DD0">
        <w:t>399,6</w:t>
      </w:r>
      <w:r w:rsidRPr="00AA4D1A">
        <w:t xml:space="preserve"> тыс. рублей или на </w:t>
      </w:r>
      <w:r w:rsidR="00AA3DD0">
        <w:t>17,7</w:t>
      </w:r>
      <w:r w:rsidRPr="00AA4D1A">
        <w:t xml:space="preserve"> %. </w:t>
      </w:r>
    </w:p>
    <w:p w14:paraId="4B6FDF7A" w14:textId="77777777" w:rsidR="00FE0427" w:rsidRPr="00AA4D1A" w:rsidRDefault="00FE0427" w:rsidP="00DC58E2">
      <w:pPr>
        <w:ind w:left="-142" w:firstLine="426"/>
      </w:pPr>
    </w:p>
    <w:p w14:paraId="1DDD1E0B" w14:textId="5AB7781B" w:rsidR="00476205" w:rsidRDefault="00AA4D1A" w:rsidP="00DC58E2">
      <w:pPr>
        <w:pStyle w:val="a3"/>
        <w:numPr>
          <w:ilvl w:val="0"/>
          <w:numId w:val="4"/>
        </w:numPr>
        <w:spacing w:after="0" w:line="240" w:lineRule="auto"/>
        <w:ind w:left="-142" w:firstLine="426"/>
        <w:jc w:val="center"/>
      </w:pPr>
      <w:r w:rsidRPr="00AA4D1A">
        <w:t>Анализ использования</w:t>
      </w:r>
      <w:r w:rsidR="00DE7931" w:rsidRPr="00AA4D1A">
        <w:t xml:space="preserve"> </w:t>
      </w:r>
      <w:r w:rsidR="00476205" w:rsidRPr="00AA4D1A">
        <w:t xml:space="preserve">резервного фонда </w:t>
      </w:r>
    </w:p>
    <w:p w14:paraId="4B878FC8" w14:textId="77777777" w:rsidR="00AA3DD0" w:rsidRPr="00AA4D1A" w:rsidRDefault="00AA3DD0" w:rsidP="00885510">
      <w:pPr>
        <w:pStyle w:val="a3"/>
        <w:spacing w:after="0" w:line="240" w:lineRule="auto"/>
        <w:ind w:left="284" w:firstLine="0"/>
      </w:pPr>
    </w:p>
    <w:p w14:paraId="1FAE97C0" w14:textId="77777777" w:rsidR="00885510" w:rsidRDefault="00885510" w:rsidP="00885510">
      <w:r>
        <w:t>За 9 месяцев 2024 г. расходы за счет средств резервного фонда составили 136,0 тыс. рублей, в том числе:</w:t>
      </w:r>
    </w:p>
    <w:p w14:paraId="080073D9" w14:textId="77777777" w:rsidR="00885510" w:rsidRDefault="00885510" w:rsidP="00885510">
      <w:r>
        <w:t>21 тыс. рублей – расходы, связанные с подготовкой к проведению выборов Президента Российской Федерации и поездками специалистов ТИК на семинары, молодежный форум;</w:t>
      </w:r>
    </w:p>
    <w:p w14:paraId="337314DB" w14:textId="77777777" w:rsidR="00885510" w:rsidRDefault="00885510" w:rsidP="00885510">
      <w:r>
        <w:t xml:space="preserve">115,0 тыс. рублей – оказана материальная помощь родственникам погибших во время выполнения воинского долга в специальной военной операции на территории ДНР, ЛНР и Украины. </w:t>
      </w:r>
    </w:p>
    <w:p w14:paraId="6C721581" w14:textId="7D86B24C" w:rsidR="001F2B73" w:rsidRPr="001F2B73" w:rsidRDefault="00885510" w:rsidP="00885510">
      <w:r>
        <w:t xml:space="preserve">   </w:t>
      </w:r>
    </w:p>
    <w:p w14:paraId="2541746B" w14:textId="77777777" w:rsidR="00476205" w:rsidRPr="00AA4D1A" w:rsidRDefault="00AA4D1A" w:rsidP="00DC58E2">
      <w:pPr>
        <w:pStyle w:val="a3"/>
        <w:numPr>
          <w:ilvl w:val="0"/>
          <w:numId w:val="4"/>
        </w:numPr>
        <w:spacing w:after="0" w:line="240" w:lineRule="auto"/>
        <w:ind w:left="-142" w:firstLine="426"/>
        <w:jc w:val="center"/>
      </w:pPr>
      <w:r w:rsidRPr="00AA4D1A">
        <w:t>Анализ использовании</w:t>
      </w:r>
      <w:r w:rsidR="00476205" w:rsidRPr="00AA4D1A">
        <w:t xml:space="preserve"> средств дорожного фонда </w:t>
      </w:r>
    </w:p>
    <w:p w14:paraId="5B1BF088" w14:textId="77777777" w:rsidR="00DE7931" w:rsidRPr="00476205" w:rsidRDefault="00DE7931" w:rsidP="00DC58E2">
      <w:pPr>
        <w:spacing w:after="0" w:line="240" w:lineRule="auto"/>
        <w:ind w:left="-142" w:firstLine="426"/>
        <w:jc w:val="center"/>
        <w:rPr>
          <w:color w:val="auto"/>
          <w:sz w:val="28"/>
          <w:szCs w:val="28"/>
        </w:rPr>
      </w:pPr>
    </w:p>
    <w:p w14:paraId="2FE24573" w14:textId="22B2870E" w:rsidR="00885510" w:rsidRPr="005D4A3F" w:rsidRDefault="00885510" w:rsidP="005D4A3F">
      <w:r w:rsidRPr="005D4A3F">
        <w:t>За 9 месяцев 2024 года использованы средства до</w:t>
      </w:r>
      <w:r w:rsidRPr="005D4A3F">
        <w:t xml:space="preserve">рожного фонда в сумме 10 715,5 </w:t>
      </w:r>
      <w:r w:rsidRPr="005D4A3F">
        <w:t>тыс. руб. в том числе:</w:t>
      </w:r>
    </w:p>
    <w:p w14:paraId="168F20A0" w14:textId="64312588" w:rsidR="00885510" w:rsidRPr="005D4A3F" w:rsidRDefault="00885510" w:rsidP="005D4A3F">
      <w:r w:rsidRPr="005D4A3F">
        <w:lastRenderedPageBreak/>
        <w:t>137,9 тыс. руб. – оказание услуг по выполнению проектных работ на ремонт улично-дорожной сети города Яровое;</w:t>
      </w:r>
    </w:p>
    <w:p w14:paraId="0BE3576B" w14:textId="0E826053" w:rsidR="00885510" w:rsidRPr="005D4A3F" w:rsidRDefault="00885510" w:rsidP="005D4A3F">
      <w:r w:rsidRPr="005D4A3F">
        <w:t>85,0 тыс. руб. - проверка достоверности определения сметной стоимости по ремонту дорог (экспертиза);</w:t>
      </w:r>
    </w:p>
    <w:p w14:paraId="2B9D6DAD" w14:textId="632AF814" w:rsidR="00885510" w:rsidRPr="005D4A3F" w:rsidRDefault="00885510" w:rsidP="005D4A3F">
      <w:r w:rsidRPr="005D4A3F">
        <w:t>338,5 тыс. руб. – нанесение дорожной разметки;</w:t>
      </w:r>
    </w:p>
    <w:p w14:paraId="51855C77" w14:textId="5D1A2506" w:rsidR="00885510" w:rsidRPr="005D4A3F" w:rsidRDefault="00885510" w:rsidP="005D4A3F">
      <w:r w:rsidRPr="005D4A3F">
        <w:t>230,3 тыс. руб. – оценка технического состояния автомобильных дорог;</w:t>
      </w:r>
    </w:p>
    <w:p w14:paraId="04391A2D" w14:textId="297EE115" w:rsidR="00885510" w:rsidRPr="005D4A3F" w:rsidRDefault="00885510" w:rsidP="005D4A3F">
      <w:r w:rsidRPr="005D4A3F">
        <w:t xml:space="preserve">291,0 тыс. руб. – доля городского бюджета по ремонту </w:t>
      </w:r>
      <w:proofErr w:type="spellStart"/>
      <w:r w:rsidRPr="005D4A3F">
        <w:t>улично</w:t>
      </w:r>
      <w:proofErr w:type="spellEnd"/>
      <w:r w:rsidRPr="005D4A3F">
        <w:t>–дорожной сети;</w:t>
      </w:r>
    </w:p>
    <w:p w14:paraId="1DADD4C4" w14:textId="17C55732" w:rsidR="00885510" w:rsidRPr="005D4A3F" w:rsidRDefault="00885510" w:rsidP="005D4A3F">
      <w:r w:rsidRPr="005D4A3F">
        <w:t>267,8 тыс. руб. – монтаж и установка автономного светофорного объекта на пешеходном переходе;</w:t>
      </w:r>
    </w:p>
    <w:p w14:paraId="30C82152" w14:textId="1293DC7E" w:rsidR="00885510" w:rsidRPr="005D4A3F" w:rsidRDefault="00885510" w:rsidP="005D4A3F">
      <w:r w:rsidRPr="005D4A3F">
        <w:t>474,0 тыс. руб. - выполнение работ по устройств</w:t>
      </w:r>
      <w:bookmarkStart w:id="0" w:name="_GoBack"/>
      <w:bookmarkEnd w:id="0"/>
      <w:r w:rsidRPr="005D4A3F">
        <w:t>у остановочного павильона (автобусная остановка);</w:t>
      </w:r>
    </w:p>
    <w:p w14:paraId="08B31086" w14:textId="1AA51FC9" w:rsidR="00885510" w:rsidRPr="005D4A3F" w:rsidRDefault="00885510" w:rsidP="005D4A3F">
      <w:r w:rsidRPr="005D4A3F">
        <w:t>8 891,0 тыс. руб. – оказание муниципальных работ в рамках муниципального задания: «Выполнение работ в соответствии с классификацией по содержанию автомобильных дорог».</w:t>
      </w:r>
      <w:r>
        <w:t xml:space="preserve"> </w:t>
      </w:r>
      <w:r w:rsidRPr="005D4A3F">
        <w:t xml:space="preserve"> </w:t>
      </w:r>
    </w:p>
    <w:p w14:paraId="4BC12C46" w14:textId="77777777" w:rsidR="00885510" w:rsidRDefault="00885510" w:rsidP="00885510">
      <w:pPr>
        <w:ind w:left="0" w:right="-55"/>
        <w:rPr>
          <w:sz w:val="28"/>
          <w:szCs w:val="28"/>
        </w:rPr>
      </w:pPr>
    </w:p>
    <w:p w14:paraId="4CF7E7BE" w14:textId="77777777" w:rsidR="00C20DB6" w:rsidRPr="00F16001" w:rsidRDefault="00C20DB6" w:rsidP="00DC58E2">
      <w:pPr>
        <w:numPr>
          <w:ilvl w:val="0"/>
          <w:numId w:val="3"/>
        </w:numPr>
        <w:spacing w:after="165"/>
        <w:ind w:left="-142" w:right="-15" w:firstLine="426"/>
        <w:jc w:val="center"/>
      </w:pPr>
      <w:r w:rsidRPr="00F16001">
        <w:t xml:space="preserve">Выводы </w:t>
      </w:r>
    </w:p>
    <w:p w14:paraId="04D7369C" w14:textId="32C9DDA1" w:rsidR="00CE5F25" w:rsidRPr="00CE5F25" w:rsidRDefault="00C20DB6" w:rsidP="00CE5F25">
      <w:pPr>
        <w:ind w:left="-142" w:firstLine="426"/>
      </w:pPr>
      <w:r>
        <w:t xml:space="preserve">Исполнение </w:t>
      </w:r>
      <w:r w:rsidR="004A42C4">
        <w:t>городского бюджета</w:t>
      </w:r>
      <w:r>
        <w:t xml:space="preserve"> по состоянию на 1 </w:t>
      </w:r>
      <w:r w:rsidR="005D4A3F">
        <w:t>октября</w:t>
      </w:r>
      <w:r w:rsidR="009E715B">
        <w:t xml:space="preserve"> </w:t>
      </w:r>
      <w:r>
        <w:t>202</w:t>
      </w:r>
      <w:r w:rsidR="00E4325D">
        <w:t>4</w:t>
      </w:r>
      <w:r>
        <w:t xml:space="preserve"> года осуществлялось в соответствии </w:t>
      </w:r>
      <w:r w:rsidR="004A42C4">
        <w:t xml:space="preserve">с </w:t>
      </w:r>
      <w:r w:rsidR="001F2B73" w:rsidRPr="001F2B73">
        <w:t xml:space="preserve">решением </w:t>
      </w:r>
      <w:proofErr w:type="spellStart"/>
      <w:r w:rsidR="001F2B73" w:rsidRPr="001F2B73">
        <w:t>ГСд</w:t>
      </w:r>
      <w:proofErr w:type="spellEnd"/>
      <w:r w:rsidR="001F2B73" w:rsidRPr="001F2B73">
        <w:t xml:space="preserve"> г. Яровое Алтайского края </w:t>
      </w:r>
      <w:r w:rsidR="00CE5F25" w:rsidRPr="00CE5F25">
        <w:t xml:space="preserve">от 22.12.2023 №53 Городского Собрания депутатов города Яровое Алтайского края «О бюджете муниципального образования город Яровое Алтайского края на 2024 год и на плановый период 2025 и 2026 годов» (с изменениями с изменениями от 30.01.2024 №3, от 19.03.2024 № 11, от 26.04.2024 № 17, от 25.06.2024. № 27) </w:t>
      </w:r>
    </w:p>
    <w:p w14:paraId="4F56B1D9" w14:textId="23A1C35A" w:rsidR="00CE5F25" w:rsidRPr="00CE5F25" w:rsidRDefault="00CE5F25" w:rsidP="00CE5F25">
      <w:pPr>
        <w:ind w:left="-142" w:firstLine="426"/>
      </w:pPr>
      <w:r w:rsidRPr="00CE5F25">
        <w:t xml:space="preserve">Фактически поступило доходов в городской бюджет за </w:t>
      </w:r>
      <w:r w:rsidR="005D4A3F">
        <w:t xml:space="preserve">9 месяцев </w:t>
      </w:r>
      <w:r w:rsidRPr="00CE5F25">
        <w:t xml:space="preserve">2024 года </w:t>
      </w:r>
      <w:r w:rsidR="005D4A3F" w:rsidRPr="005D4A3F">
        <w:t>997676,5 тыс. рублей или 36,72 % к годовому плану</w:t>
      </w:r>
      <w:r>
        <w:t>.</w:t>
      </w:r>
    </w:p>
    <w:p w14:paraId="262BA97C" w14:textId="77777777" w:rsidR="005D4A3F" w:rsidRPr="005D4A3F" w:rsidRDefault="00AE24DE" w:rsidP="005D4A3F">
      <w:pPr>
        <w:ind w:left="-142" w:firstLine="426"/>
      </w:pPr>
      <w:r w:rsidRPr="00AE24DE">
        <w:t xml:space="preserve">Расходы городского бюджета </w:t>
      </w:r>
      <w:r w:rsidR="005D4A3F" w:rsidRPr="005D4A3F">
        <w:t xml:space="preserve">за 9 месяцев 2024 года профинансированы в сумме 982 209,8 тыс. рублей, что составляет 35,56 % к законодательно утвержденному годовому плану в объеме 2 761 989,7 тыс. рублей и 35,5% к уточненным годовым ассигнованиям по отчету в объеме 2 766 522,2 тыс. рублей. </w:t>
      </w:r>
    </w:p>
    <w:p w14:paraId="5595A377" w14:textId="6D885CC3" w:rsidR="005D4A3F" w:rsidRPr="005D4A3F" w:rsidRDefault="004A42C4" w:rsidP="005D4A3F">
      <w:pPr>
        <w:ind w:left="-142" w:firstLine="426"/>
      </w:pPr>
      <w:r>
        <w:t>Муниципальный внутренний</w:t>
      </w:r>
      <w:r w:rsidR="00C20DB6">
        <w:t xml:space="preserve"> долг и обязательства по </w:t>
      </w:r>
      <w:r>
        <w:t xml:space="preserve">муниципальным </w:t>
      </w:r>
      <w:r w:rsidR="00C20DB6">
        <w:t xml:space="preserve">гарантиям </w:t>
      </w:r>
      <w:r>
        <w:t xml:space="preserve">города отсутствуют. </w:t>
      </w:r>
      <w:r w:rsidR="005D4A3F">
        <w:t>З</w:t>
      </w:r>
      <w:r w:rsidR="005D4A3F" w:rsidRPr="005D4A3F">
        <w:t xml:space="preserve">а 9 месяцев 2024 года муниципальные гарантии не предоставлялись. </w:t>
      </w:r>
    </w:p>
    <w:p w14:paraId="611E1139" w14:textId="424B9DB4" w:rsidR="005D1E3B" w:rsidRDefault="002C18C4" w:rsidP="007B39CC">
      <w:pPr>
        <w:ind w:left="-142" w:firstLine="426"/>
      </w:pPr>
      <w:r>
        <w:t xml:space="preserve">По состоянию на 1 </w:t>
      </w:r>
      <w:r w:rsidR="005D4A3F">
        <w:t>октября</w:t>
      </w:r>
      <w:r w:rsidR="00174BE6">
        <w:t xml:space="preserve"> 202</w:t>
      </w:r>
      <w:r w:rsidR="00B75C6E">
        <w:t>4</w:t>
      </w:r>
      <w:r>
        <w:t xml:space="preserve"> года городской бюджет исполнен с </w:t>
      </w:r>
      <w:r w:rsidR="00B75C6E">
        <w:t>превышением расходов над</w:t>
      </w:r>
      <w:r w:rsidR="00324F4C">
        <w:t xml:space="preserve"> </w:t>
      </w:r>
      <w:r w:rsidR="00B75C6E">
        <w:t>доходами (дефицитом</w:t>
      </w:r>
      <w:r>
        <w:t xml:space="preserve">) в размере </w:t>
      </w:r>
      <w:r w:rsidR="005D4A3F">
        <w:t>15466,7</w:t>
      </w:r>
      <w:r>
        <w:t xml:space="preserve"> тыс. рублей. </w:t>
      </w:r>
      <w:r w:rsidR="007B39CC">
        <w:t>Источники финансирования дефицита бюджета города - и</w:t>
      </w:r>
      <w:r w:rsidR="007B39CC" w:rsidRPr="007B39CC">
        <w:t>зменение остатков средств на счетах по учету средств бюджета</w:t>
      </w:r>
      <w:r w:rsidR="007B39CC">
        <w:t>.</w:t>
      </w:r>
    </w:p>
    <w:p w14:paraId="5987A9AC" w14:textId="216509E0" w:rsidR="00F431B1" w:rsidRDefault="00F431B1" w:rsidP="00DC58E2">
      <w:pPr>
        <w:ind w:left="-142" w:firstLine="426"/>
      </w:pPr>
    </w:p>
    <w:p w14:paraId="3C38A666" w14:textId="7580E980" w:rsidR="00065E89" w:rsidRDefault="00065E89" w:rsidP="00DC58E2">
      <w:pPr>
        <w:ind w:left="-142" w:firstLine="426"/>
      </w:pPr>
    </w:p>
    <w:p w14:paraId="6D8AC636" w14:textId="77777777" w:rsidR="00065E89" w:rsidRDefault="00065E89" w:rsidP="00DC58E2">
      <w:pPr>
        <w:ind w:left="-142" w:firstLine="426"/>
      </w:pPr>
    </w:p>
    <w:p w14:paraId="572E0C5C" w14:textId="77777777" w:rsidR="00324F4C" w:rsidRDefault="00D6778E" w:rsidP="00DC58E2">
      <w:pPr>
        <w:ind w:left="-142" w:firstLine="426"/>
      </w:pPr>
      <w:r>
        <w:t xml:space="preserve">Председатель  </w:t>
      </w:r>
    </w:p>
    <w:p w14:paraId="3FBF6097" w14:textId="3AC8AFB3" w:rsidR="000F0EA7" w:rsidRPr="00D6778E" w:rsidRDefault="00324F4C" w:rsidP="00DC58E2">
      <w:pPr>
        <w:ind w:left="-142" w:firstLine="426"/>
      </w:pPr>
      <w:r>
        <w:t xml:space="preserve">Контрольно-счетной палаты </w:t>
      </w:r>
      <w:r w:rsidR="007428D6">
        <w:t xml:space="preserve">         </w:t>
      </w:r>
      <w:r w:rsidR="00D6778E">
        <w:t xml:space="preserve">                                                    В.А. </w:t>
      </w:r>
      <w:r>
        <w:t>Гладышева</w:t>
      </w:r>
    </w:p>
    <w:sectPr w:rsidR="000F0EA7" w:rsidRPr="00D6778E" w:rsidSect="00E15405">
      <w:footerReference w:type="default" r:id="rId8"/>
      <w:pgSz w:w="11906" w:h="16838"/>
      <w:pgMar w:top="1134" w:right="567"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83876" w14:textId="77777777" w:rsidR="004A09EB" w:rsidRDefault="004A09EB" w:rsidP="00E15405">
      <w:pPr>
        <w:spacing w:after="0" w:line="240" w:lineRule="auto"/>
      </w:pPr>
      <w:r>
        <w:separator/>
      </w:r>
    </w:p>
  </w:endnote>
  <w:endnote w:type="continuationSeparator" w:id="0">
    <w:p w14:paraId="4C914D3B" w14:textId="77777777" w:rsidR="004A09EB" w:rsidRDefault="004A09EB" w:rsidP="00E15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0845407"/>
      <w:docPartObj>
        <w:docPartGallery w:val="Page Numbers (Bottom of Page)"/>
        <w:docPartUnique/>
      </w:docPartObj>
    </w:sdtPr>
    <w:sdtEndPr/>
    <w:sdtContent>
      <w:p w14:paraId="0BB0ED2A" w14:textId="5B68CA91" w:rsidR="00C9450E" w:rsidRDefault="00C9450E">
        <w:pPr>
          <w:pStyle w:val="a8"/>
          <w:jc w:val="right"/>
        </w:pPr>
        <w:r>
          <w:fldChar w:fldCharType="begin"/>
        </w:r>
        <w:r>
          <w:instrText>PAGE   \* MERGEFORMAT</w:instrText>
        </w:r>
        <w:r>
          <w:fldChar w:fldCharType="separate"/>
        </w:r>
        <w:r w:rsidR="004930A7">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03F91" w14:textId="77777777" w:rsidR="004A09EB" w:rsidRDefault="004A09EB" w:rsidP="00E15405">
      <w:pPr>
        <w:spacing w:after="0" w:line="240" w:lineRule="auto"/>
      </w:pPr>
      <w:r>
        <w:separator/>
      </w:r>
    </w:p>
  </w:footnote>
  <w:footnote w:type="continuationSeparator" w:id="0">
    <w:p w14:paraId="6A413A2F" w14:textId="77777777" w:rsidR="004A09EB" w:rsidRDefault="004A09EB" w:rsidP="00E154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30973"/>
    <w:multiLevelType w:val="hybridMultilevel"/>
    <w:tmpl w:val="87B00952"/>
    <w:lvl w:ilvl="0" w:tplc="DB96C720">
      <w:start w:val="1"/>
      <w:numFmt w:val="bullet"/>
      <w:lvlText w:val="-"/>
      <w:lvlJc w:val="left"/>
      <w:pPr>
        <w:ind w:left="2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B9DA9064">
      <w:start w:val="1"/>
      <w:numFmt w:val="bullet"/>
      <w:lvlText w:val="o"/>
      <w:lvlJc w:val="left"/>
      <w:pPr>
        <w:ind w:left="132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B5585FA8">
      <w:start w:val="1"/>
      <w:numFmt w:val="bullet"/>
      <w:lvlText w:val="▪"/>
      <w:lvlJc w:val="left"/>
      <w:pPr>
        <w:ind w:left="20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48346DDA">
      <w:start w:val="1"/>
      <w:numFmt w:val="bullet"/>
      <w:lvlText w:val="•"/>
      <w:lvlJc w:val="left"/>
      <w:pPr>
        <w:ind w:left="276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ABBE2A66">
      <w:start w:val="1"/>
      <w:numFmt w:val="bullet"/>
      <w:lvlText w:val="o"/>
      <w:lvlJc w:val="left"/>
      <w:pPr>
        <w:ind w:left="348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E4A65A50">
      <w:start w:val="1"/>
      <w:numFmt w:val="bullet"/>
      <w:lvlText w:val="▪"/>
      <w:lvlJc w:val="left"/>
      <w:pPr>
        <w:ind w:left="420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03C05764">
      <w:start w:val="1"/>
      <w:numFmt w:val="bullet"/>
      <w:lvlText w:val="•"/>
      <w:lvlJc w:val="left"/>
      <w:pPr>
        <w:ind w:left="492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0AC0D3AA">
      <w:start w:val="1"/>
      <w:numFmt w:val="bullet"/>
      <w:lvlText w:val="o"/>
      <w:lvlJc w:val="left"/>
      <w:pPr>
        <w:ind w:left="56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9C46CA96">
      <w:start w:val="1"/>
      <w:numFmt w:val="bullet"/>
      <w:lvlText w:val="▪"/>
      <w:lvlJc w:val="left"/>
      <w:pPr>
        <w:ind w:left="636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1" w15:restartNumberingAfterBreak="0">
    <w:nsid w:val="2E442246"/>
    <w:multiLevelType w:val="hybridMultilevel"/>
    <w:tmpl w:val="25324588"/>
    <w:lvl w:ilvl="0" w:tplc="D9E26720">
      <w:start w:val="3"/>
      <w:numFmt w:val="decimal"/>
      <w:lvlText w:val="%1."/>
      <w:lvlJc w:val="left"/>
      <w:pPr>
        <w:ind w:left="1418" w:hanging="360"/>
      </w:pPr>
      <w:rPr>
        <w:rFonts w:hint="default"/>
        <w:b w:val="0"/>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abstractNum w:abstractNumId="2" w15:restartNumberingAfterBreak="0">
    <w:nsid w:val="3D825A20"/>
    <w:multiLevelType w:val="hybridMultilevel"/>
    <w:tmpl w:val="87C40BF2"/>
    <w:lvl w:ilvl="0" w:tplc="7F52EC58">
      <w:start w:val="1"/>
      <w:numFmt w:val="bullet"/>
      <w:lvlText w:val="-"/>
      <w:lvlJc w:val="left"/>
      <w:pPr>
        <w:ind w:left="2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6B809C0E">
      <w:start w:val="1"/>
      <w:numFmt w:val="bullet"/>
      <w:lvlText w:val="o"/>
      <w:lvlJc w:val="left"/>
      <w:pPr>
        <w:ind w:left="132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2AA6716E">
      <w:start w:val="1"/>
      <w:numFmt w:val="bullet"/>
      <w:lvlText w:val="▪"/>
      <w:lvlJc w:val="left"/>
      <w:pPr>
        <w:ind w:left="20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F8DA5556">
      <w:start w:val="1"/>
      <w:numFmt w:val="bullet"/>
      <w:lvlText w:val="•"/>
      <w:lvlJc w:val="left"/>
      <w:pPr>
        <w:ind w:left="276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58B450E4">
      <w:start w:val="1"/>
      <w:numFmt w:val="bullet"/>
      <w:lvlText w:val="o"/>
      <w:lvlJc w:val="left"/>
      <w:pPr>
        <w:ind w:left="348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9FBC562A">
      <w:start w:val="1"/>
      <w:numFmt w:val="bullet"/>
      <w:lvlText w:val="▪"/>
      <w:lvlJc w:val="left"/>
      <w:pPr>
        <w:ind w:left="420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253A8118">
      <w:start w:val="1"/>
      <w:numFmt w:val="bullet"/>
      <w:lvlText w:val="•"/>
      <w:lvlJc w:val="left"/>
      <w:pPr>
        <w:ind w:left="492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1A3CF1E2">
      <w:start w:val="1"/>
      <w:numFmt w:val="bullet"/>
      <w:lvlText w:val="o"/>
      <w:lvlJc w:val="left"/>
      <w:pPr>
        <w:ind w:left="56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FA509AF8">
      <w:start w:val="1"/>
      <w:numFmt w:val="bullet"/>
      <w:lvlText w:val="▪"/>
      <w:lvlJc w:val="left"/>
      <w:pPr>
        <w:ind w:left="636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3" w15:restartNumberingAfterBreak="0">
    <w:nsid w:val="51031C05"/>
    <w:multiLevelType w:val="hybridMultilevel"/>
    <w:tmpl w:val="9C62D4D0"/>
    <w:lvl w:ilvl="0" w:tplc="DA2C8B7C">
      <w:start w:val="5"/>
      <w:numFmt w:val="decimal"/>
      <w:lvlText w:val="%1."/>
      <w:lvlJc w:val="left"/>
      <w:pPr>
        <w:ind w:left="1058"/>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3754E992">
      <w:start w:val="1"/>
      <w:numFmt w:val="lowerLetter"/>
      <w:lvlText w:val="%2"/>
      <w:lvlJc w:val="left"/>
      <w:pPr>
        <w:ind w:left="1879"/>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2" w:tplc="18167328">
      <w:start w:val="1"/>
      <w:numFmt w:val="lowerRoman"/>
      <w:lvlText w:val="%3"/>
      <w:lvlJc w:val="left"/>
      <w:pPr>
        <w:ind w:left="2599"/>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3" w:tplc="28F0FC28">
      <w:start w:val="1"/>
      <w:numFmt w:val="decimal"/>
      <w:lvlText w:val="%4"/>
      <w:lvlJc w:val="left"/>
      <w:pPr>
        <w:ind w:left="3319"/>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4" w:tplc="3B20C566">
      <w:start w:val="1"/>
      <w:numFmt w:val="lowerLetter"/>
      <w:lvlText w:val="%5"/>
      <w:lvlJc w:val="left"/>
      <w:pPr>
        <w:ind w:left="4039"/>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5" w:tplc="6C683D9C">
      <w:start w:val="1"/>
      <w:numFmt w:val="lowerRoman"/>
      <w:lvlText w:val="%6"/>
      <w:lvlJc w:val="left"/>
      <w:pPr>
        <w:ind w:left="4759"/>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6" w:tplc="0AB05EFE">
      <w:start w:val="1"/>
      <w:numFmt w:val="decimal"/>
      <w:lvlText w:val="%7"/>
      <w:lvlJc w:val="left"/>
      <w:pPr>
        <w:ind w:left="5479"/>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7" w:tplc="BC58FEE0">
      <w:start w:val="1"/>
      <w:numFmt w:val="lowerLetter"/>
      <w:lvlText w:val="%8"/>
      <w:lvlJc w:val="left"/>
      <w:pPr>
        <w:ind w:left="6199"/>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8" w:tplc="6B38C5B4">
      <w:start w:val="1"/>
      <w:numFmt w:val="lowerRoman"/>
      <w:lvlText w:val="%9"/>
      <w:lvlJc w:val="left"/>
      <w:pPr>
        <w:ind w:left="6919"/>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251"/>
    <w:rsid w:val="0000420E"/>
    <w:rsid w:val="00010C57"/>
    <w:rsid w:val="00014B5F"/>
    <w:rsid w:val="0001527E"/>
    <w:rsid w:val="0002074D"/>
    <w:rsid w:val="000223EC"/>
    <w:rsid w:val="00022BBD"/>
    <w:rsid w:val="00023269"/>
    <w:rsid w:val="00025FDD"/>
    <w:rsid w:val="00026D8A"/>
    <w:rsid w:val="00035891"/>
    <w:rsid w:val="000405F6"/>
    <w:rsid w:val="000413E6"/>
    <w:rsid w:val="00041AD1"/>
    <w:rsid w:val="00042AAB"/>
    <w:rsid w:val="00043CB3"/>
    <w:rsid w:val="00044F35"/>
    <w:rsid w:val="000476A3"/>
    <w:rsid w:val="00052018"/>
    <w:rsid w:val="00053925"/>
    <w:rsid w:val="00055E8B"/>
    <w:rsid w:val="000577C3"/>
    <w:rsid w:val="00065E89"/>
    <w:rsid w:val="000660C7"/>
    <w:rsid w:val="00066B4B"/>
    <w:rsid w:val="0007294A"/>
    <w:rsid w:val="00075482"/>
    <w:rsid w:val="0008724C"/>
    <w:rsid w:val="0009184D"/>
    <w:rsid w:val="00094E01"/>
    <w:rsid w:val="00097022"/>
    <w:rsid w:val="000A08C7"/>
    <w:rsid w:val="000A31DD"/>
    <w:rsid w:val="000A48EF"/>
    <w:rsid w:val="000B44D0"/>
    <w:rsid w:val="000C2E0A"/>
    <w:rsid w:val="000C542C"/>
    <w:rsid w:val="000C6546"/>
    <w:rsid w:val="000D2B3F"/>
    <w:rsid w:val="000D6C1E"/>
    <w:rsid w:val="000E31D7"/>
    <w:rsid w:val="000F0EA7"/>
    <w:rsid w:val="000F6908"/>
    <w:rsid w:val="0010401E"/>
    <w:rsid w:val="001040CD"/>
    <w:rsid w:val="001079C1"/>
    <w:rsid w:val="00114723"/>
    <w:rsid w:val="00121D7E"/>
    <w:rsid w:val="0012379F"/>
    <w:rsid w:val="00125CFC"/>
    <w:rsid w:val="001265B1"/>
    <w:rsid w:val="00130123"/>
    <w:rsid w:val="0013039B"/>
    <w:rsid w:val="00130F29"/>
    <w:rsid w:val="00137990"/>
    <w:rsid w:val="00141C7E"/>
    <w:rsid w:val="00142C60"/>
    <w:rsid w:val="00147002"/>
    <w:rsid w:val="00150EC1"/>
    <w:rsid w:val="00151743"/>
    <w:rsid w:val="001533EA"/>
    <w:rsid w:val="001562BE"/>
    <w:rsid w:val="001640D5"/>
    <w:rsid w:val="00171290"/>
    <w:rsid w:val="00174BE6"/>
    <w:rsid w:val="00175988"/>
    <w:rsid w:val="0017640B"/>
    <w:rsid w:val="0018104F"/>
    <w:rsid w:val="001836E6"/>
    <w:rsid w:val="00185C9D"/>
    <w:rsid w:val="00187E64"/>
    <w:rsid w:val="0019061E"/>
    <w:rsid w:val="001945C7"/>
    <w:rsid w:val="0019484F"/>
    <w:rsid w:val="001A1540"/>
    <w:rsid w:val="001A2CEE"/>
    <w:rsid w:val="001A2E2D"/>
    <w:rsid w:val="001A4C8A"/>
    <w:rsid w:val="001A6373"/>
    <w:rsid w:val="001A7BCB"/>
    <w:rsid w:val="001B2874"/>
    <w:rsid w:val="001B2D21"/>
    <w:rsid w:val="001B3216"/>
    <w:rsid w:val="001B778F"/>
    <w:rsid w:val="001D4057"/>
    <w:rsid w:val="001D6BBF"/>
    <w:rsid w:val="001E240A"/>
    <w:rsid w:val="001E3FB3"/>
    <w:rsid w:val="001E4EBC"/>
    <w:rsid w:val="001E6CC4"/>
    <w:rsid w:val="001F062F"/>
    <w:rsid w:val="001F2B73"/>
    <w:rsid w:val="00200B3B"/>
    <w:rsid w:val="00203403"/>
    <w:rsid w:val="002039B0"/>
    <w:rsid w:val="002161EB"/>
    <w:rsid w:val="00224974"/>
    <w:rsid w:val="0022697F"/>
    <w:rsid w:val="002321C0"/>
    <w:rsid w:val="00234607"/>
    <w:rsid w:val="002365C0"/>
    <w:rsid w:val="00236EAA"/>
    <w:rsid w:val="00241813"/>
    <w:rsid w:val="002421BD"/>
    <w:rsid w:val="00243B04"/>
    <w:rsid w:val="00245C0D"/>
    <w:rsid w:val="00251257"/>
    <w:rsid w:val="00251363"/>
    <w:rsid w:val="00251C24"/>
    <w:rsid w:val="00251E4D"/>
    <w:rsid w:val="00252DCF"/>
    <w:rsid w:val="0025325E"/>
    <w:rsid w:val="00253E64"/>
    <w:rsid w:val="0026025F"/>
    <w:rsid w:val="00261FA6"/>
    <w:rsid w:val="00274B6F"/>
    <w:rsid w:val="00280827"/>
    <w:rsid w:val="00282237"/>
    <w:rsid w:val="0029140F"/>
    <w:rsid w:val="00295C64"/>
    <w:rsid w:val="002A2364"/>
    <w:rsid w:val="002A3DF7"/>
    <w:rsid w:val="002A5D91"/>
    <w:rsid w:val="002A6C63"/>
    <w:rsid w:val="002B03EA"/>
    <w:rsid w:val="002B2BE6"/>
    <w:rsid w:val="002B4CFD"/>
    <w:rsid w:val="002B5BEF"/>
    <w:rsid w:val="002B7B9E"/>
    <w:rsid w:val="002C07D3"/>
    <w:rsid w:val="002C18C4"/>
    <w:rsid w:val="002C1F3B"/>
    <w:rsid w:val="002C3633"/>
    <w:rsid w:val="002C40A8"/>
    <w:rsid w:val="002C4C46"/>
    <w:rsid w:val="002D3AAB"/>
    <w:rsid w:val="002D6849"/>
    <w:rsid w:val="002E3EF8"/>
    <w:rsid w:val="002E5AA2"/>
    <w:rsid w:val="002E7CCB"/>
    <w:rsid w:val="002F2176"/>
    <w:rsid w:val="002F2756"/>
    <w:rsid w:val="002F7706"/>
    <w:rsid w:val="00300B34"/>
    <w:rsid w:val="003017A2"/>
    <w:rsid w:val="003021B5"/>
    <w:rsid w:val="003049AF"/>
    <w:rsid w:val="0031028A"/>
    <w:rsid w:val="003118EF"/>
    <w:rsid w:val="00311B06"/>
    <w:rsid w:val="0031242E"/>
    <w:rsid w:val="00313D48"/>
    <w:rsid w:val="00316C0B"/>
    <w:rsid w:val="00324588"/>
    <w:rsid w:val="00324F4C"/>
    <w:rsid w:val="00326C6A"/>
    <w:rsid w:val="00330E5A"/>
    <w:rsid w:val="003342FC"/>
    <w:rsid w:val="0033433E"/>
    <w:rsid w:val="00337A32"/>
    <w:rsid w:val="00337EF2"/>
    <w:rsid w:val="00340607"/>
    <w:rsid w:val="00342CD2"/>
    <w:rsid w:val="00346C40"/>
    <w:rsid w:val="00347F59"/>
    <w:rsid w:val="00350328"/>
    <w:rsid w:val="00354A16"/>
    <w:rsid w:val="00357DFC"/>
    <w:rsid w:val="00370559"/>
    <w:rsid w:val="00371324"/>
    <w:rsid w:val="00381059"/>
    <w:rsid w:val="003825A9"/>
    <w:rsid w:val="00387977"/>
    <w:rsid w:val="00387CFB"/>
    <w:rsid w:val="003929FA"/>
    <w:rsid w:val="00394B8B"/>
    <w:rsid w:val="003A4ECA"/>
    <w:rsid w:val="003A6E9B"/>
    <w:rsid w:val="003B04F3"/>
    <w:rsid w:val="003B0691"/>
    <w:rsid w:val="003B0E17"/>
    <w:rsid w:val="003C0C44"/>
    <w:rsid w:val="003C0F4D"/>
    <w:rsid w:val="003C1CFC"/>
    <w:rsid w:val="003C1D28"/>
    <w:rsid w:val="003C48D5"/>
    <w:rsid w:val="003C571B"/>
    <w:rsid w:val="003C715A"/>
    <w:rsid w:val="003C738D"/>
    <w:rsid w:val="003C7548"/>
    <w:rsid w:val="003D2924"/>
    <w:rsid w:val="003D7C2C"/>
    <w:rsid w:val="003E119C"/>
    <w:rsid w:val="003E3DEB"/>
    <w:rsid w:val="003E5974"/>
    <w:rsid w:val="003E7491"/>
    <w:rsid w:val="00400D5D"/>
    <w:rsid w:val="00405677"/>
    <w:rsid w:val="00406A2B"/>
    <w:rsid w:val="00411039"/>
    <w:rsid w:val="004113CB"/>
    <w:rsid w:val="004122FE"/>
    <w:rsid w:val="00415E78"/>
    <w:rsid w:val="00420767"/>
    <w:rsid w:val="00422AA5"/>
    <w:rsid w:val="00430BA9"/>
    <w:rsid w:val="00431082"/>
    <w:rsid w:val="0043625E"/>
    <w:rsid w:val="004431B2"/>
    <w:rsid w:val="004444C5"/>
    <w:rsid w:val="00445BBD"/>
    <w:rsid w:val="00445F21"/>
    <w:rsid w:val="00446029"/>
    <w:rsid w:val="00450225"/>
    <w:rsid w:val="00450B58"/>
    <w:rsid w:val="0045230C"/>
    <w:rsid w:val="00452BE8"/>
    <w:rsid w:val="0045697C"/>
    <w:rsid w:val="00460F22"/>
    <w:rsid w:val="00461F9F"/>
    <w:rsid w:val="004634A1"/>
    <w:rsid w:val="00476205"/>
    <w:rsid w:val="00476DE7"/>
    <w:rsid w:val="0048190D"/>
    <w:rsid w:val="0048245F"/>
    <w:rsid w:val="00490954"/>
    <w:rsid w:val="004926C3"/>
    <w:rsid w:val="00492D01"/>
    <w:rsid w:val="004930A7"/>
    <w:rsid w:val="00493C0D"/>
    <w:rsid w:val="0049418D"/>
    <w:rsid w:val="00494BB5"/>
    <w:rsid w:val="004964E7"/>
    <w:rsid w:val="004976C5"/>
    <w:rsid w:val="004A0410"/>
    <w:rsid w:val="004A09EB"/>
    <w:rsid w:val="004A21AA"/>
    <w:rsid w:val="004A407A"/>
    <w:rsid w:val="004A42C4"/>
    <w:rsid w:val="004B6B24"/>
    <w:rsid w:val="004B6DB9"/>
    <w:rsid w:val="004B7096"/>
    <w:rsid w:val="004C0509"/>
    <w:rsid w:val="004C339F"/>
    <w:rsid w:val="004C7626"/>
    <w:rsid w:val="004D2FFB"/>
    <w:rsid w:val="004D376F"/>
    <w:rsid w:val="004D5F23"/>
    <w:rsid w:val="004E0BBA"/>
    <w:rsid w:val="004E3434"/>
    <w:rsid w:val="004E645F"/>
    <w:rsid w:val="004F0F95"/>
    <w:rsid w:val="004F1567"/>
    <w:rsid w:val="004F1F82"/>
    <w:rsid w:val="004F2330"/>
    <w:rsid w:val="004F2D11"/>
    <w:rsid w:val="004F53D3"/>
    <w:rsid w:val="00501264"/>
    <w:rsid w:val="005148F2"/>
    <w:rsid w:val="005165CD"/>
    <w:rsid w:val="005217ED"/>
    <w:rsid w:val="005304F1"/>
    <w:rsid w:val="00530CD5"/>
    <w:rsid w:val="005343C8"/>
    <w:rsid w:val="00534CFA"/>
    <w:rsid w:val="005421BA"/>
    <w:rsid w:val="005477BE"/>
    <w:rsid w:val="00552F7F"/>
    <w:rsid w:val="00553DB8"/>
    <w:rsid w:val="00560382"/>
    <w:rsid w:val="00567554"/>
    <w:rsid w:val="0057003F"/>
    <w:rsid w:val="005702DF"/>
    <w:rsid w:val="00571A22"/>
    <w:rsid w:val="005820E2"/>
    <w:rsid w:val="00582B7D"/>
    <w:rsid w:val="00583B75"/>
    <w:rsid w:val="00591EFC"/>
    <w:rsid w:val="005B6E84"/>
    <w:rsid w:val="005B779E"/>
    <w:rsid w:val="005C428C"/>
    <w:rsid w:val="005D1E3B"/>
    <w:rsid w:val="005D4A3F"/>
    <w:rsid w:val="005D711C"/>
    <w:rsid w:val="005F18D4"/>
    <w:rsid w:val="005F1A5B"/>
    <w:rsid w:val="005F1D75"/>
    <w:rsid w:val="005F5603"/>
    <w:rsid w:val="005F6D7D"/>
    <w:rsid w:val="00602189"/>
    <w:rsid w:val="00604A8A"/>
    <w:rsid w:val="006101C5"/>
    <w:rsid w:val="00613D3E"/>
    <w:rsid w:val="00615EF1"/>
    <w:rsid w:val="00616896"/>
    <w:rsid w:val="00616FD3"/>
    <w:rsid w:val="00617CFB"/>
    <w:rsid w:val="00620B4F"/>
    <w:rsid w:val="0062168C"/>
    <w:rsid w:val="006229D2"/>
    <w:rsid w:val="00625BD4"/>
    <w:rsid w:val="00626AED"/>
    <w:rsid w:val="00632949"/>
    <w:rsid w:val="006375B7"/>
    <w:rsid w:val="006424EF"/>
    <w:rsid w:val="00645E14"/>
    <w:rsid w:val="00646588"/>
    <w:rsid w:val="00646BEC"/>
    <w:rsid w:val="00650903"/>
    <w:rsid w:val="00656247"/>
    <w:rsid w:val="0066615C"/>
    <w:rsid w:val="006664E3"/>
    <w:rsid w:val="00666B82"/>
    <w:rsid w:val="006670AD"/>
    <w:rsid w:val="00682F29"/>
    <w:rsid w:val="006858C0"/>
    <w:rsid w:val="00693B12"/>
    <w:rsid w:val="006A2DD3"/>
    <w:rsid w:val="006A4AC7"/>
    <w:rsid w:val="006A643A"/>
    <w:rsid w:val="006A7C9F"/>
    <w:rsid w:val="006B01D4"/>
    <w:rsid w:val="006B65D7"/>
    <w:rsid w:val="006C08B4"/>
    <w:rsid w:val="006C0F1B"/>
    <w:rsid w:val="006C2B6E"/>
    <w:rsid w:val="006C2F0A"/>
    <w:rsid w:val="006C57AF"/>
    <w:rsid w:val="006C67E6"/>
    <w:rsid w:val="006C6AE2"/>
    <w:rsid w:val="006D195A"/>
    <w:rsid w:val="006D5F42"/>
    <w:rsid w:val="006E2242"/>
    <w:rsid w:val="006E6FFD"/>
    <w:rsid w:val="006F2CAB"/>
    <w:rsid w:val="006F328B"/>
    <w:rsid w:val="006F728A"/>
    <w:rsid w:val="007004FC"/>
    <w:rsid w:val="00700F8D"/>
    <w:rsid w:val="00701157"/>
    <w:rsid w:val="007011B1"/>
    <w:rsid w:val="007021B2"/>
    <w:rsid w:val="007103C2"/>
    <w:rsid w:val="00711E46"/>
    <w:rsid w:val="007133A3"/>
    <w:rsid w:val="00720927"/>
    <w:rsid w:val="00720EBC"/>
    <w:rsid w:val="00730A9A"/>
    <w:rsid w:val="00732D8C"/>
    <w:rsid w:val="00737ABC"/>
    <w:rsid w:val="007428D6"/>
    <w:rsid w:val="00747C68"/>
    <w:rsid w:val="007500A8"/>
    <w:rsid w:val="0075115A"/>
    <w:rsid w:val="007524F1"/>
    <w:rsid w:val="007540E7"/>
    <w:rsid w:val="00756453"/>
    <w:rsid w:val="007639E5"/>
    <w:rsid w:val="0077104E"/>
    <w:rsid w:val="007821A6"/>
    <w:rsid w:val="007848B1"/>
    <w:rsid w:val="0078500F"/>
    <w:rsid w:val="0078597C"/>
    <w:rsid w:val="007A3913"/>
    <w:rsid w:val="007B1006"/>
    <w:rsid w:val="007B2EB1"/>
    <w:rsid w:val="007B39CC"/>
    <w:rsid w:val="007B6243"/>
    <w:rsid w:val="007B7EF6"/>
    <w:rsid w:val="007C1B0E"/>
    <w:rsid w:val="007C394F"/>
    <w:rsid w:val="007D2AB2"/>
    <w:rsid w:val="007E4C65"/>
    <w:rsid w:val="007E5570"/>
    <w:rsid w:val="007F1E19"/>
    <w:rsid w:val="007F4E78"/>
    <w:rsid w:val="007F4EB3"/>
    <w:rsid w:val="007F62B2"/>
    <w:rsid w:val="007F69B2"/>
    <w:rsid w:val="00801D36"/>
    <w:rsid w:val="00811650"/>
    <w:rsid w:val="00812679"/>
    <w:rsid w:val="008136AE"/>
    <w:rsid w:val="0082120D"/>
    <w:rsid w:val="00823AB0"/>
    <w:rsid w:val="00830EF3"/>
    <w:rsid w:val="008334A7"/>
    <w:rsid w:val="00840CF7"/>
    <w:rsid w:val="008462BD"/>
    <w:rsid w:val="008561B7"/>
    <w:rsid w:val="00857C45"/>
    <w:rsid w:val="00863EDD"/>
    <w:rsid w:val="00866377"/>
    <w:rsid w:val="00867D62"/>
    <w:rsid w:val="00867D7F"/>
    <w:rsid w:val="008740BC"/>
    <w:rsid w:val="008742B4"/>
    <w:rsid w:val="00876A48"/>
    <w:rsid w:val="0088084C"/>
    <w:rsid w:val="00885510"/>
    <w:rsid w:val="00887F7F"/>
    <w:rsid w:val="00887FB5"/>
    <w:rsid w:val="008922D0"/>
    <w:rsid w:val="00894344"/>
    <w:rsid w:val="008946E6"/>
    <w:rsid w:val="00895495"/>
    <w:rsid w:val="008A66D7"/>
    <w:rsid w:val="008B1665"/>
    <w:rsid w:val="008B23E6"/>
    <w:rsid w:val="008D126C"/>
    <w:rsid w:val="008D55EC"/>
    <w:rsid w:val="008E122C"/>
    <w:rsid w:val="008E48E8"/>
    <w:rsid w:val="008E4C1F"/>
    <w:rsid w:val="008E5CED"/>
    <w:rsid w:val="008F0C8C"/>
    <w:rsid w:val="008F1C28"/>
    <w:rsid w:val="008F4646"/>
    <w:rsid w:val="008F5335"/>
    <w:rsid w:val="00900272"/>
    <w:rsid w:val="00904853"/>
    <w:rsid w:val="00905B7A"/>
    <w:rsid w:val="00906E28"/>
    <w:rsid w:val="0091243D"/>
    <w:rsid w:val="009216E2"/>
    <w:rsid w:val="00922ABC"/>
    <w:rsid w:val="00925405"/>
    <w:rsid w:val="00927335"/>
    <w:rsid w:val="009312F9"/>
    <w:rsid w:val="0094158C"/>
    <w:rsid w:val="009529A7"/>
    <w:rsid w:val="0095704A"/>
    <w:rsid w:val="00960988"/>
    <w:rsid w:val="00960C44"/>
    <w:rsid w:val="00961C3D"/>
    <w:rsid w:val="009632E4"/>
    <w:rsid w:val="0096469A"/>
    <w:rsid w:val="00966701"/>
    <w:rsid w:val="009701A5"/>
    <w:rsid w:val="00971359"/>
    <w:rsid w:val="00986CC8"/>
    <w:rsid w:val="009879E1"/>
    <w:rsid w:val="009914B7"/>
    <w:rsid w:val="00995F0F"/>
    <w:rsid w:val="00996F69"/>
    <w:rsid w:val="009A2BCD"/>
    <w:rsid w:val="009A32BB"/>
    <w:rsid w:val="009A5E41"/>
    <w:rsid w:val="009A7EF7"/>
    <w:rsid w:val="009B3AA7"/>
    <w:rsid w:val="009B69B8"/>
    <w:rsid w:val="009B6A7E"/>
    <w:rsid w:val="009C61D5"/>
    <w:rsid w:val="009D2141"/>
    <w:rsid w:val="009D3BA5"/>
    <w:rsid w:val="009D65C6"/>
    <w:rsid w:val="009E0153"/>
    <w:rsid w:val="009E15E4"/>
    <w:rsid w:val="009E35DD"/>
    <w:rsid w:val="009E4844"/>
    <w:rsid w:val="009E5C4C"/>
    <w:rsid w:val="009E715B"/>
    <w:rsid w:val="00A03C30"/>
    <w:rsid w:val="00A04A86"/>
    <w:rsid w:val="00A112A7"/>
    <w:rsid w:val="00A14CA8"/>
    <w:rsid w:val="00A20ED6"/>
    <w:rsid w:val="00A2132C"/>
    <w:rsid w:val="00A21815"/>
    <w:rsid w:val="00A2225A"/>
    <w:rsid w:val="00A23F39"/>
    <w:rsid w:val="00A24435"/>
    <w:rsid w:val="00A25752"/>
    <w:rsid w:val="00A25A0E"/>
    <w:rsid w:val="00A25E17"/>
    <w:rsid w:val="00A25E49"/>
    <w:rsid w:val="00A31DE0"/>
    <w:rsid w:val="00A33C5C"/>
    <w:rsid w:val="00A3485A"/>
    <w:rsid w:val="00A37096"/>
    <w:rsid w:val="00A37A0D"/>
    <w:rsid w:val="00A42C74"/>
    <w:rsid w:val="00A42C8D"/>
    <w:rsid w:val="00A44412"/>
    <w:rsid w:val="00A4663C"/>
    <w:rsid w:val="00A52ADE"/>
    <w:rsid w:val="00A546D6"/>
    <w:rsid w:val="00A55688"/>
    <w:rsid w:val="00A624D6"/>
    <w:rsid w:val="00A63785"/>
    <w:rsid w:val="00A65C07"/>
    <w:rsid w:val="00A81A17"/>
    <w:rsid w:val="00A8602D"/>
    <w:rsid w:val="00A86476"/>
    <w:rsid w:val="00A870DB"/>
    <w:rsid w:val="00A9115C"/>
    <w:rsid w:val="00A94462"/>
    <w:rsid w:val="00AA167E"/>
    <w:rsid w:val="00AA3346"/>
    <w:rsid w:val="00AA3DD0"/>
    <w:rsid w:val="00AA4251"/>
    <w:rsid w:val="00AA4D1A"/>
    <w:rsid w:val="00AA57F0"/>
    <w:rsid w:val="00AA66F7"/>
    <w:rsid w:val="00AA736B"/>
    <w:rsid w:val="00AB060F"/>
    <w:rsid w:val="00AB1392"/>
    <w:rsid w:val="00AB2EF9"/>
    <w:rsid w:val="00AB3600"/>
    <w:rsid w:val="00AB4F34"/>
    <w:rsid w:val="00AC1841"/>
    <w:rsid w:val="00AC219B"/>
    <w:rsid w:val="00AC3510"/>
    <w:rsid w:val="00AC358D"/>
    <w:rsid w:val="00AC43B4"/>
    <w:rsid w:val="00AD2C32"/>
    <w:rsid w:val="00AE141A"/>
    <w:rsid w:val="00AE24DE"/>
    <w:rsid w:val="00AE4812"/>
    <w:rsid w:val="00AF2A47"/>
    <w:rsid w:val="00AF313F"/>
    <w:rsid w:val="00AF34CC"/>
    <w:rsid w:val="00AF4698"/>
    <w:rsid w:val="00B03BC7"/>
    <w:rsid w:val="00B03D47"/>
    <w:rsid w:val="00B06CAE"/>
    <w:rsid w:val="00B116D9"/>
    <w:rsid w:val="00B125DE"/>
    <w:rsid w:val="00B146BE"/>
    <w:rsid w:val="00B14D4D"/>
    <w:rsid w:val="00B17A01"/>
    <w:rsid w:val="00B2134A"/>
    <w:rsid w:val="00B22D1E"/>
    <w:rsid w:val="00B255AE"/>
    <w:rsid w:val="00B2728D"/>
    <w:rsid w:val="00B31AC3"/>
    <w:rsid w:val="00B352C4"/>
    <w:rsid w:val="00B424AF"/>
    <w:rsid w:val="00B42A67"/>
    <w:rsid w:val="00B42B0F"/>
    <w:rsid w:val="00B42CFD"/>
    <w:rsid w:val="00B439FC"/>
    <w:rsid w:val="00B45D85"/>
    <w:rsid w:val="00B46D0C"/>
    <w:rsid w:val="00B47F28"/>
    <w:rsid w:val="00B52EE2"/>
    <w:rsid w:val="00B538F8"/>
    <w:rsid w:val="00B63E2B"/>
    <w:rsid w:val="00B669ED"/>
    <w:rsid w:val="00B67E94"/>
    <w:rsid w:val="00B75C6E"/>
    <w:rsid w:val="00B77376"/>
    <w:rsid w:val="00B81DCD"/>
    <w:rsid w:val="00B8290A"/>
    <w:rsid w:val="00B85CEF"/>
    <w:rsid w:val="00B903FA"/>
    <w:rsid w:val="00B91CB0"/>
    <w:rsid w:val="00B92A2F"/>
    <w:rsid w:val="00B93224"/>
    <w:rsid w:val="00B934CD"/>
    <w:rsid w:val="00B954F1"/>
    <w:rsid w:val="00BA3543"/>
    <w:rsid w:val="00BA3F85"/>
    <w:rsid w:val="00BA68AD"/>
    <w:rsid w:val="00BB01DC"/>
    <w:rsid w:val="00BB10D4"/>
    <w:rsid w:val="00BB22FF"/>
    <w:rsid w:val="00BB328E"/>
    <w:rsid w:val="00BB499D"/>
    <w:rsid w:val="00BB52B9"/>
    <w:rsid w:val="00BB5AB2"/>
    <w:rsid w:val="00BB6688"/>
    <w:rsid w:val="00BB6AAC"/>
    <w:rsid w:val="00BB7944"/>
    <w:rsid w:val="00BC194C"/>
    <w:rsid w:val="00BC2467"/>
    <w:rsid w:val="00BC3F91"/>
    <w:rsid w:val="00BC4CC2"/>
    <w:rsid w:val="00BC6BA3"/>
    <w:rsid w:val="00BD11E9"/>
    <w:rsid w:val="00BD1359"/>
    <w:rsid w:val="00BD1FCF"/>
    <w:rsid w:val="00BD3B2D"/>
    <w:rsid w:val="00BD3FAD"/>
    <w:rsid w:val="00BD439C"/>
    <w:rsid w:val="00BD4786"/>
    <w:rsid w:val="00BD5168"/>
    <w:rsid w:val="00BD55A3"/>
    <w:rsid w:val="00BD7AF2"/>
    <w:rsid w:val="00BE479E"/>
    <w:rsid w:val="00BE5D4E"/>
    <w:rsid w:val="00BE7DF9"/>
    <w:rsid w:val="00BF11AE"/>
    <w:rsid w:val="00BF6DA4"/>
    <w:rsid w:val="00C04E33"/>
    <w:rsid w:val="00C12E30"/>
    <w:rsid w:val="00C145C5"/>
    <w:rsid w:val="00C16252"/>
    <w:rsid w:val="00C20077"/>
    <w:rsid w:val="00C20A3B"/>
    <w:rsid w:val="00C20DB6"/>
    <w:rsid w:val="00C21865"/>
    <w:rsid w:val="00C2223F"/>
    <w:rsid w:val="00C27310"/>
    <w:rsid w:val="00C32572"/>
    <w:rsid w:val="00C32E7F"/>
    <w:rsid w:val="00C32FF5"/>
    <w:rsid w:val="00C33B9D"/>
    <w:rsid w:val="00C4052A"/>
    <w:rsid w:val="00C426E5"/>
    <w:rsid w:val="00C43195"/>
    <w:rsid w:val="00C4679B"/>
    <w:rsid w:val="00C50417"/>
    <w:rsid w:val="00C50D63"/>
    <w:rsid w:val="00C51EA5"/>
    <w:rsid w:val="00C60115"/>
    <w:rsid w:val="00C62D12"/>
    <w:rsid w:val="00C62D42"/>
    <w:rsid w:val="00C65186"/>
    <w:rsid w:val="00C6579F"/>
    <w:rsid w:val="00C706DD"/>
    <w:rsid w:val="00C76825"/>
    <w:rsid w:val="00C80E46"/>
    <w:rsid w:val="00C853C9"/>
    <w:rsid w:val="00C85E0C"/>
    <w:rsid w:val="00C91B0E"/>
    <w:rsid w:val="00C91F4B"/>
    <w:rsid w:val="00C94148"/>
    <w:rsid w:val="00C9450E"/>
    <w:rsid w:val="00C9560F"/>
    <w:rsid w:val="00C960DC"/>
    <w:rsid w:val="00CB729E"/>
    <w:rsid w:val="00CC2DF8"/>
    <w:rsid w:val="00CC6664"/>
    <w:rsid w:val="00CD40E1"/>
    <w:rsid w:val="00CD7579"/>
    <w:rsid w:val="00CE1CC6"/>
    <w:rsid w:val="00CE5F25"/>
    <w:rsid w:val="00CE6B7A"/>
    <w:rsid w:val="00CF094D"/>
    <w:rsid w:val="00CF392E"/>
    <w:rsid w:val="00CF3FD0"/>
    <w:rsid w:val="00CF4009"/>
    <w:rsid w:val="00D033E1"/>
    <w:rsid w:val="00D10EBC"/>
    <w:rsid w:val="00D10ED1"/>
    <w:rsid w:val="00D1295B"/>
    <w:rsid w:val="00D15015"/>
    <w:rsid w:val="00D16D6A"/>
    <w:rsid w:val="00D20EB4"/>
    <w:rsid w:val="00D21FAA"/>
    <w:rsid w:val="00D26752"/>
    <w:rsid w:val="00D27B9F"/>
    <w:rsid w:val="00D4021D"/>
    <w:rsid w:val="00D41140"/>
    <w:rsid w:val="00D4158C"/>
    <w:rsid w:val="00D41DD0"/>
    <w:rsid w:val="00D41E7D"/>
    <w:rsid w:val="00D44FE6"/>
    <w:rsid w:val="00D45F32"/>
    <w:rsid w:val="00D532DF"/>
    <w:rsid w:val="00D53651"/>
    <w:rsid w:val="00D545F4"/>
    <w:rsid w:val="00D54B5D"/>
    <w:rsid w:val="00D62CB6"/>
    <w:rsid w:val="00D673F7"/>
    <w:rsid w:val="00D6778E"/>
    <w:rsid w:val="00D900BB"/>
    <w:rsid w:val="00D9010C"/>
    <w:rsid w:val="00D93681"/>
    <w:rsid w:val="00D9691A"/>
    <w:rsid w:val="00D97D8F"/>
    <w:rsid w:val="00DA00CB"/>
    <w:rsid w:val="00DA4BFC"/>
    <w:rsid w:val="00DA670F"/>
    <w:rsid w:val="00DA6DB7"/>
    <w:rsid w:val="00DA71AE"/>
    <w:rsid w:val="00DB3F5E"/>
    <w:rsid w:val="00DB7CA4"/>
    <w:rsid w:val="00DC02E3"/>
    <w:rsid w:val="00DC1FEA"/>
    <w:rsid w:val="00DC28DA"/>
    <w:rsid w:val="00DC4AC7"/>
    <w:rsid w:val="00DC58E2"/>
    <w:rsid w:val="00DC5DF7"/>
    <w:rsid w:val="00DD6827"/>
    <w:rsid w:val="00DD6A83"/>
    <w:rsid w:val="00DD6F7B"/>
    <w:rsid w:val="00DE2E7D"/>
    <w:rsid w:val="00DE6A37"/>
    <w:rsid w:val="00DE7931"/>
    <w:rsid w:val="00DF47F3"/>
    <w:rsid w:val="00DF4F31"/>
    <w:rsid w:val="00E01F8D"/>
    <w:rsid w:val="00E02549"/>
    <w:rsid w:val="00E0453D"/>
    <w:rsid w:val="00E05305"/>
    <w:rsid w:val="00E060C9"/>
    <w:rsid w:val="00E071F7"/>
    <w:rsid w:val="00E121A2"/>
    <w:rsid w:val="00E15405"/>
    <w:rsid w:val="00E160B0"/>
    <w:rsid w:val="00E167CB"/>
    <w:rsid w:val="00E24F54"/>
    <w:rsid w:val="00E26F8D"/>
    <w:rsid w:val="00E27AE5"/>
    <w:rsid w:val="00E3153E"/>
    <w:rsid w:val="00E3170A"/>
    <w:rsid w:val="00E33A03"/>
    <w:rsid w:val="00E4325D"/>
    <w:rsid w:val="00E433C3"/>
    <w:rsid w:val="00E44856"/>
    <w:rsid w:val="00E46374"/>
    <w:rsid w:val="00E536C0"/>
    <w:rsid w:val="00E65F10"/>
    <w:rsid w:val="00E676F7"/>
    <w:rsid w:val="00E721B4"/>
    <w:rsid w:val="00E72463"/>
    <w:rsid w:val="00E73AE8"/>
    <w:rsid w:val="00E74881"/>
    <w:rsid w:val="00E83C84"/>
    <w:rsid w:val="00E87219"/>
    <w:rsid w:val="00E90C21"/>
    <w:rsid w:val="00E91499"/>
    <w:rsid w:val="00E92F33"/>
    <w:rsid w:val="00E9481D"/>
    <w:rsid w:val="00E94ED5"/>
    <w:rsid w:val="00EA26C2"/>
    <w:rsid w:val="00EA28E9"/>
    <w:rsid w:val="00EB00E0"/>
    <w:rsid w:val="00EB1B10"/>
    <w:rsid w:val="00EB2728"/>
    <w:rsid w:val="00EB4C78"/>
    <w:rsid w:val="00EB7B00"/>
    <w:rsid w:val="00EB7F6C"/>
    <w:rsid w:val="00EC3DCE"/>
    <w:rsid w:val="00EC4A9C"/>
    <w:rsid w:val="00ED1E73"/>
    <w:rsid w:val="00ED246B"/>
    <w:rsid w:val="00ED4473"/>
    <w:rsid w:val="00ED613A"/>
    <w:rsid w:val="00ED7C39"/>
    <w:rsid w:val="00EE18D2"/>
    <w:rsid w:val="00EE2DC3"/>
    <w:rsid w:val="00EE43A0"/>
    <w:rsid w:val="00EF355A"/>
    <w:rsid w:val="00F00781"/>
    <w:rsid w:val="00F013B6"/>
    <w:rsid w:val="00F0689A"/>
    <w:rsid w:val="00F06DB6"/>
    <w:rsid w:val="00F10DB8"/>
    <w:rsid w:val="00F1277F"/>
    <w:rsid w:val="00F128EE"/>
    <w:rsid w:val="00F15E5A"/>
    <w:rsid w:val="00F16001"/>
    <w:rsid w:val="00F33D6B"/>
    <w:rsid w:val="00F34786"/>
    <w:rsid w:val="00F357AB"/>
    <w:rsid w:val="00F35B21"/>
    <w:rsid w:val="00F42168"/>
    <w:rsid w:val="00F431B1"/>
    <w:rsid w:val="00F4508E"/>
    <w:rsid w:val="00F47E41"/>
    <w:rsid w:val="00F50C63"/>
    <w:rsid w:val="00F52544"/>
    <w:rsid w:val="00F52834"/>
    <w:rsid w:val="00F53D91"/>
    <w:rsid w:val="00F55466"/>
    <w:rsid w:val="00F5548B"/>
    <w:rsid w:val="00F60FA1"/>
    <w:rsid w:val="00F64363"/>
    <w:rsid w:val="00F66B75"/>
    <w:rsid w:val="00F679A5"/>
    <w:rsid w:val="00F76149"/>
    <w:rsid w:val="00F85B24"/>
    <w:rsid w:val="00F922A7"/>
    <w:rsid w:val="00F95505"/>
    <w:rsid w:val="00F96C90"/>
    <w:rsid w:val="00FA0109"/>
    <w:rsid w:val="00FA0ABA"/>
    <w:rsid w:val="00FA110A"/>
    <w:rsid w:val="00FA6333"/>
    <w:rsid w:val="00FA63F7"/>
    <w:rsid w:val="00FA6683"/>
    <w:rsid w:val="00FB10BC"/>
    <w:rsid w:val="00FB542F"/>
    <w:rsid w:val="00FB5AB7"/>
    <w:rsid w:val="00FC3D64"/>
    <w:rsid w:val="00FC4D57"/>
    <w:rsid w:val="00FC5EC1"/>
    <w:rsid w:val="00FC7C7D"/>
    <w:rsid w:val="00FD46FC"/>
    <w:rsid w:val="00FD49AD"/>
    <w:rsid w:val="00FD7A91"/>
    <w:rsid w:val="00FE0427"/>
    <w:rsid w:val="00FE0B6B"/>
    <w:rsid w:val="00FE21F9"/>
    <w:rsid w:val="00FE7D5A"/>
    <w:rsid w:val="00FF7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ECC3D"/>
  <w15:chartTrackingRefBased/>
  <w15:docId w15:val="{226C8CAE-BCAB-4F7B-8938-32A0C5FE2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11C"/>
    <w:pPr>
      <w:spacing w:after="39" w:line="238" w:lineRule="auto"/>
      <w:ind w:left="247" w:firstLine="710"/>
      <w:jc w:val="both"/>
    </w:pPr>
    <w:rPr>
      <w:rFonts w:ascii="Times New Roman" w:eastAsia="Times New Roman" w:hAnsi="Times New Roman" w:cs="Times New Roman"/>
      <w:color w:val="000000"/>
      <w:sz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A2132C"/>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476205"/>
    <w:pPr>
      <w:ind w:left="720"/>
      <w:contextualSpacing/>
    </w:pPr>
  </w:style>
  <w:style w:type="paragraph" w:styleId="a4">
    <w:name w:val="Balloon Text"/>
    <w:basedOn w:val="a"/>
    <w:link w:val="a5"/>
    <w:uiPriority w:val="99"/>
    <w:semiHidden/>
    <w:unhideWhenUsed/>
    <w:rsid w:val="007428D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428D6"/>
    <w:rPr>
      <w:rFonts w:ascii="Segoe UI" w:eastAsia="Times New Roman" w:hAnsi="Segoe UI" w:cs="Segoe UI"/>
      <w:color w:val="000000"/>
      <w:sz w:val="18"/>
      <w:szCs w:val="18"/>
      <w:lang w:eastAsia="ru-RU"/>
    </w:rPr>
  </w:style>
  <w:style w:type="paragraph" w:styleId="a6">
    <w:name w:val="header"/>
    <w:basedOn w:val="a"/>
    <w:link w:val="a7"/>
    <w:uiPriority w:val="99"/>
    <w:unhideWhenUsed/>
    <w:rsid w:val="00E1540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15405"/>
    <w:rPr>
      <w:rFonts w:ascii="Times New Roman" w:eastAsia="Times New Roman" w:hAnsi="Times New Roman" w:cs="Times New Roman"/>
      <w:color w:val="000000"/>
      <w:sz w:val="26"/>
      <w:lang w:eastAsia="ru-RU"/>
    </w:rPr>
  </w:style>
  <w:style w:type="paragraph" w:styleId="a8">
    <w:name w:val="footer"/>
    <w:basedOn w:val="a"/>
    <w:link w:val="a9"/>
    <w:uiPriority w:val="99"/>
    <w:unhideWhenUsed/>
    <w:rsid w:val="00E1540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15405"/>
    <w:rPr>
      <w:rFonts w:ascii="Times New Roman" w:eastAsia="Times New Roman" w:hAnsi="Times New Roman" w:cs="Times New Roman"/>
      <w:color w:val="000000"/>
      <w:sz w:val="26"/>
      <w:lang w:eastAsia="ru-RU"/>
    </w:rPr>
  </w:style>
  <w:style w:type="character" w:styleId="aa">
    <w:name w:val="annotation reference"/>
    <w:basedOn w:val="a0"/>
    <w:uiPriority w:val="99"/>
    <w:semiHidden/>
    <w:unhideWhenUsed/>
    <w:rsid w:val="00650903"/>
    <w:rPr>
      <w:sz w:val="16"/>
      <w:szCs w:val="16"/>
    </w:rPr>
  </w:style>
  <w:style w:type="paragraph" w:styleId="ab">
    <w:name w:val="annotation text"/>
    <w:basedOn w:val="a"/>
    <w:link w:val="ac"/>
    <w:uiPriority w:val="99"/>
    <w:semiHidden/>
    <w:unhideWhenUsed/>
    <w:rsid w:val="00650903"/>
    <w:pPr>
      <w:spacing w:line="240" w:lineRule="auto"/>
    </w:pPr>
    <w:rPr>
      <w:sz w:val="20"/>
      <w:szCs w:val="20"/>
    </w:rPr>
  </w:style>
  <w:style w:type="character" w:customStyle="1" w:styleId="ac">
    <w:name w:val="Текст примечания Знак"/>
    <w:basedOn w:val="a0"/>
    <w:link w:val="ab"/>
    <w:uiPriority w:val="99"/>
    <w:semiHidden/>
    <w:rsid w:val="00650903"/>
    <w:rPr>
      <w:rFonts w:ascii="Times New Roman" w:eastAsia="Times New Roman" w:hAnsi="Times New Roman" w:cs="Times New Roman"/>
      <w:color w:val="000000"/>
      <w:sz w:val="20"/>
      <w:szCs w:val="20"/>
      <w:lang w:eastAsia="ru-RU"/>
    </w:rPr>
  </w:style>
  <w:style w:type="paragraph" w:styleId="ad">
    <w:name w:val="annotation subject"/>
    <w:basedOn w:val="ab"/>
    <w:next w:val="ab"/>
    <w:link w:val="ae"/>
    <w:uiPriority w:val="99"/>
    <w:semiHidden/>
    <w:unhideWhenUsed/>
    <w:rsid w:val="00650903"/>
    <w:rPr>
      <w:b/>
      <w:bCs/>
    </w:rPr>
  </w:style>
  <w:style w:type="character" w:customStyle="1" w:styleId="ae">
    <w:name w:val="Тема примечания Знак"/>
    <w:basedOn w:val="ac"/>
    <w:link w:val="ad"/>
    <w:uiPriority w:val="99"/>
    <w:semiHidden/>
    <w:rsid w:val="00650903"/>
    <w:rPr>
      <w:rFonts w:ascii="Times New Roman" w:eastAsia="Times New Roman" w:hAnsi="Times New Roman" w:cs="Times New Roman"/>
      <w:b/>
      <w:bCs/>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838985">
      <w:bodyDiv w:val="1"/>
      <w:marLeft w:val="0"/>
      <w:marRight w:val="0"/>
      <w:marTop w:val="0"/>
      <w:marBottom w:val="0"/>
      <w:divBdr>
        <w:top w:val="none" w:sz="0" w:space="0" w:color="auto"/>
        <w:left w:val="none" w:sz="0" w:space="0" w:color="auto"/>
        <w:bottom w:val="none" w:sz="0" w:space="0" w:color="auto"/>
        <w:right w:val="none" w:sz="0" w:space="0" w:color="auto"/>
      </w:divBdr>
    </w:div>
    <w:div w:id="640698033">
      <w:bodyDiv w:val="1"/>
      <w:marLeft w:val="0"/>
      <w:marRight w:val="0"/>
      <w:marTop w:val="0"/>
      <w:marBottom w:val="0"/>
      <w:divBdr>
        <w:top w:val="none" w:sz="0" w:space="0" w:color="auto"/>
        <w:left w:val="none" w:sz="0" w:space="0" w:color="auto"/>
        <w:bottom w:val="none" w:sz="0" w:space="0" w:color="auto"/>
        <w:right w:val="none" w:sz="0" w:space="0" w:color="auto"/>
      </w:divBdr>
    </w:div>
    <w:div w:id="107265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0291F-75AA-49FF-A351-D1F80A94F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12615</TotalTime>
  <Pages>8</Pages>
  <Words>3195</Words>
  <Characters>18217</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Безбанова</dc:creator>
  <cp:keywords/>
  <dc:description/>
  <cp:lastModifiedBy>Гладышева Валентина Анатольевна</cp:lastModifiedBy>
  <cp:revision>738</cp:revision>
  <cp:lastPrinted>2020-10-22T04:05:00Z</cp:lastPrinted>
  <dcterms:created xsi:type="dcterms:W3CDTF">2020-08-19T01:53:00Z</dcterms:created>
  <dcterms:modified xsi:type="dcterms:W3CDTF">2024-11-06T08:32:00Z</dcterms:modified>
</cp:coreProperties>
</file>